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2E9DA">
      <w:pPr>
        <w:pStyle w:val="2"/>
        <w:tabs>
          <w:tab w:val="left" w:pos="0"/>
        </w:tabs>
        <w:autoSpaceDE w:val="0"/>
        <w:autoSpaceDN w:val="0"/>
        <w:adjustRightInd w:val="0"/>
        <w:spacing w:before="0" w:after="0" w:line="500" w:lineRule="exact"/>
        <w:jc w:val="center"/>
        <w:rPr>
          <w:rFonts w:asciiTheme="minorEastAsia" w:hAnsiTheme="minorEastAsia" w:eastAsiaTheme="minorEastAsia"/>
          <w:color w:val="auto"/>
          <w:spacing w:val="-4"/>
          <w:sz w:val="32"/>
          <w:szCs w:val="32"/>
        </w:rPr>
      </w:pPr>
      <w:bookmarkStart w:id="0" w:name="_Toc28359022"/>
      <w:bookmarkStart w:id="1" w:name="_Toc35393809"/>
      <w:r>
        <w:rPr>
          <w:rFonts w:hint="eastAsia" w:asciiTheme="minorEastAsia" w:hAnsiTheme="minorEastAsia" w:eastAsiaTheme="minorEastAsia"/>
          <w:color w:val="auto"/>
          <w:spacing w:val="-4"/>
          <w:sz w:val="32"/>
          <w:szCs w:val="32"/>
        </w:rPr>
        <w:t>广西大德项目管理有限公司关于检验、病理标本委托第三方公司检测服务项目（第一批）（</w:t>
      </w:r>
      <w:r>
        <w:rPr>
          <w:rFonts w:hint="eastAsia" w:asciiTheme="minorEastAsia" w:hAnsiTheme="minorEastAsia" w:eastAsiaTheme="minorEastAsia"/>
          <w:color w:val="auto"/>
          <w:spacing w:val="-4"/>
          <w:sz w:val="32"/>
          <w:szCs w:val="32"/>
          <w:lang w:eastAsia="zh-CN"/>
        </w:rPr>
        <w:t>LZZC2025-G3-990392-GXDD</w:t>
      </w:r>
      <w:r>
        <w:rPr>
          <w:rFonts w:hint="eastAsia" w:asciiTheme="minorEastAsia" w:hAnsiTheme="minorEastAsia" w:eastAsiaTheme="minorEastAsia"/>
          <w:color w:val="auto"/>
          <w:spacing w:val="-4"/>
          <w:sz w:val="32"/>
          <w:szCs w:val="32"/>
        </w:rPr>
        <w:t>）中标结果公告</w:t>
      </w:r>
      <w:bookmarkEnd w:id="0"/>
      <w:bookmarkEnd w:id="1"/>
    </w:p>
    <w:p w14:paraId="2ABBD013">
      <w:pPr>
        <w:rPr>
          <w:color w:val="auto"/>
        </w:rPr>
      </w:pPr>
    </w:p>
    <w:p w14:paraId="174249BE">
      <w:pPr>
        <w:keepNext w:val="0"/>
        <w:keepLines w:val="0"/>
        <w:pageBreakBefore w:val="0"/>
        <w:widowControl/>
        <w:kinsoku/>
        <w:overflowPunct/>
        <w:autoSpaceDE/>
        <w:autoSpaceDN/>
        <w:bidi w:val="0"/>
        <w:adjustRightInd/>
        <w:snapToGrid/>
        <w:spacing w:line="360" w:lineRule="auto"/>
        <w:jc w:val="left"/>
        <w:textAlignment w:val="auto"/>
        <w:rPr>
          <w:rFonts w:ascii="宋体" w:hAnsi="宋体" w:cs="Arial"/>
          <w:color w:val="auto"/>
          <w:kern w:val="0"/>
          <w:sz w:val="24"/>
          <w:szCs w:val="24"/>
        </w:rPr>
      </w:pPr>
      <w:bookmarkStart w:id="2" w:name="OLE_LINK1"/>
      <w:r>
        <w:rPr>
          <w:rFonts w:hint="eastAsia" w:ascii="宋体" w:hAnsi="宋体" w:cs="Arial"/>
          <w:b/>
          <w:bCs/>
          <w:color w:val="auto"/>
          <w:kern w:val="0"/>
          <w:sz w:val="24"/>
          <w:szCs w:val="24"/>
        </w:rPr>
        <w:t>一、项目编号：</w:t>
      </w:r>
      <w:r>
        <w:rPr>
          <w:rFonts w:hint="eastAsia" w:ascii="宋体" w:hAnsi="宋体" w:cs="Arial"/>
          <w:b/>
          <w:bCs/>
          <w:color w:val="auto"/>
          <w:kern w:val="0"/>
          <w:sz w:val="24"/>
          <w:szCs w:val="24"/>
          <w:lang w:eastAsia="zh-CN"/>
        </w:rPr>
        <w:t>LZZC2025-G3-990392-GXDD</w:t>
      </w:r>
    </w:p>
    <w:p w14:paraId="2F8CDEB3">
      <w:pPr>
        <w:keepNext w:val="0"/>
        <w:keepLines w:val="0"/>
        <w:pageBreakBefore w:val="0"/>
        <w:widowControl/>
        <w:kinsoku/>
        <w:overflowPunct/>
        <w:autoSpaceDE/>
        <w:autoSpaceDN/>
        <w:bidi w:val="0"/>
        <w:adjustRightInd/>
        <w:snapToGrid/>
        <w:spacing w:line="360" w:lineRule="auto"/>
        <w:textAlignment w:val="auto"/>
        <w:rPr>
          <w:rFonts w:hint="eastAsia" w:ascii="宋体" w:hAnsi="宋体" w:eastAsia="宋体" w:cs="Arial"/>
          <w:b/>
          <w:bCs/>
          <w:color w:val="auto"/>
          <w:kern w:val="0"/>
          <w:sz w:val="24"/>
          <w:szCs w:val="24"/>
          <w:lang w:eastAsia="zh-CN"/>
        </w:rPr>
      </w:pPr>
      <w:r>
        <w:rPr>
          <w:rFonts w:hint="eastAsia" w:ascii="宋体" w:hAnsi="宋体" w:cs="Arial"/>
          <w:b/>
          <w:bCs/>
          <w:color w:val="auto"/>
          <w:kern w:val="0"/>
          <w:sz w:val="24"/>
          <w:szCs w:val="24"/>
        </w:rPr>
        <w:t>二、项目名称：检验、病理标本委托第三方公司检测服务项目（第一批）</w:t>
      </w:r>
    </w:p>
    <w:p w14:paraId="539690C6">
      <w:pPr>
        <w:keepNext w:val="0"/>
        <w:keepLines w:val="0"/>
        <w:pageBreakBefore w:val="0"/>
        <w:widowControl/>
        <w:kinsoku/>
        <w:overflowPunct/>
        <w:autoSpaceDE/>
        <w:autoSpaceDN/>
        <w:bidi w:val="0"/>
        <w:adjustRightInd/>
        <w:snapToGrid/>
        <w:spacing w:line="360" w:lineRule="auto"/>
        <w:textAlignment w:val="auto"/>
        <w:rPr>
          <w:rFonts w:ascii="Arial" w:hAnsi="Arial" w:cs="Arial"/>
          <w:color w:val="auto"/>
          <w:kern w:val="0"/>
          <w:sz w:val="24"/>
          <w:szCs w:val="24"/>
        </w:rPr>
      </w:pPr>
      <w:r>
        <w:rPr>
          <w:rFonts w:hint="eastAsia" w:ascii="宋体" w:hAnsi="宋体" w:cs="Arial"/>
          <w:b/>
          <w:bCs/>
          <w:color w:val="auto"/>
          <w:kern w:val="0"/>
          <w:sz w:val="24"/>
          <w:szCs w:val="24"/>
        </w:rPr>
        <w:t>三、中标（成交）信息</w:t>
      </w:r>
    </w:p>
    <w:p w14:paraId="68C72A44">
      <w:pPr>
        <w:keepNext w:val="0"/>
        <w:keepLines w:val="0"/>
        <w:pageBreakBefore w:val="0"/>
        <w:widowControl/>
        <w:kinsoku/>
        <w:overflowPunct/>
        <w:autoSpaceDE/>
        <w:autoSpaceDN/>
        <w:bidi w:val="0"/>
        <w:adjustRightInd/>
        <w:snapToGrid/>
        <w:spacing w:line="360" w:lineRule="auto"/>
        <w:ind w:firstLine="480" w:firstLineChars="200"/>
        <w:jc w:val="left"/>
        <w:textAlignment w:val="auto"/>
        <w:rPr>
          <w:rFonts w:ascii="宋体" w:hAnsi="宋体" w:cs="宋体"/>
          <w:color w:val="auto"/>
          <w:kern w:val="0"/>
          <w:sz w:val="24"/>
          <w:szCs w:val="24"/>
        </w:rPr>
      </w:pPr>
      <w:r>
        <w:rPr>
          <w:rFonts w:ascii="宋体" w:hAnsi="宋体" w:cs="宋体"/>
          <w:color w:val="auto"/>
          <w:kern w:val="0"/>
          <w:sz w:val="24"/>
          <w:szCs w:val="24"/>
        </w:rPr>
        <w:t>1.中标结果：</w:t>
      </w:r>
    </w:p>
    <w:tbl>
      <w:tblPr>
        <w:tblStyle w:val="8"/>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2835"/>
        <w:gridCol w:w="3074"/>
        <w:gridCol w:w="3305"/>
      </w:tblGrid>
      <w:tr w14:paraId="516E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14:paraId="227AD49A">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b/>
                <w:bCs/>
                <w:color w:val="auto"/>
                <w:kern w:val="0"/>
                <w:sz w:val="24"/>
                <w:szCs w:val="24"/>
              </w:rPr>
            </w:pPr>
            <w:r>
              <w:rPr>
                <w:rFonts w:ascii="宋体" w:hAnsi="宋体" w:cs="宋体"/>
                <w:b/>
                <w:bCs/>
                <w:color w:val="auto"/>
                <w:kern w:val="0"/>
                <w:sz w:val="24"/>
                <w:szCs w:val="24"/>
              </w:rPr>
              <w:t>序号</w:t>
            </w:r>
          </w:p>
        </w:tc>
        <w:tc>
          <w:tcPr>
            <w:tcW w:w="2835" w:type="dxa"/>
            <w:shd w:val="clear" w:color="auto" w:fill="FFFFFF"/>
            <w:tcMar>
              <w:top w:w="75" w:type="dxa"/>
              <w:left w:w="150" w:type="dxa"/>
              <w:bottom w:w="75" w:type="dxa"/>
              <w:right w:w="150" w:type="dxa"/>
            </w:tcMar>
            <w:vAlign w:val="center"/>
          </w:tcPr>
          <w:p w14:paraId="77C58040">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b/>
                <w:bCs/>
                <w:color w:val="auto"/>
                <w:kern w:val="0"/>
                <w:sz w:val="24"/>
                <w:szCs w:val="24"/>
              </w:rPr>
            </w:pPr>
            <w:r>
              <w:rPr>
                <w:rFonts w:ascii="宋体" w:hAnsi="宋体" w:cs="宋体"/>
                <w:b/>
                <w:bCs/>
                <w:color w:val="auto"/>
                <w:kern w:val="0"/>
                <w:sz w:val="24"/>
                <w:szCs w:val="24"/>
              </w:rPr>
              <w:t>中标（成交）金额(元)</w:t>
            </w:r>
          </w:p>
        </w:tc>
        <w:tc>
          <w:tcPr>
            <w:tcW w:w="3074" w:type="dxa"/>
            <w:shd w:val="clear" w:color="auto" w:fill="FFFFFF"/>
            <w:tcMar>
              <w:top w:w="75" w:type="dxa"/>
              <w:left w:w="150" w:type="dxa"/>
              <w:bottom w:w="75" w:type="dxa"/>
              <w:right w:w="150" w:type="dxa"/>
            </w:tcMar>
            <w:vAlign w:val="center"/>
          </w:tcPr>
          <w:p w14:paraId="009D88DE">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b/>
                <w:bCs/>
                <w:color w:val="auto"/>
                <w:kern w:val="0"/>
                <w:sz w:val="24"/>
                <w:szCs w:val="24"/>
              </w:rPr>
            </w:pPr>
            <w:r>
              <w:rPr>
                <w:rFonts w:ascii="宋体" w:hAnsi="宋体" w:cs="宋体"/>
                <w:b/>
                <w:bCs/>
                <w:color w:val="auto"/>
                <w:kern w:val="0"/>
                <w:sz w:val="24"/>
                <w:szCs w:val="24"/>
              </w:rPr>
              <w:t>中标供应商名称</w:t>
            </w:r>
          </w:p>
        </w:tc>
        <w:tc>
          <w:tcPr>
            <w:tcW w:w="3305" w:type="dxa"/>
            <w:shd w:val="clear" w:color="auto" w:fill="FFFFFF"/>
            <w:tcMar>
              <w:top w:w="75" w:type="dxa"/>
              <w:left w:w="150" w:type="dxa"/>
              <w:bottom w:w="75" w:type="dxa"/>
              <w:right w:w="150" w:type="dxa"/>
            </w:tcMar>
            <w:vAlign w:val="center"/>
          </w:tcPr>
          <w:p w14:paraId="47213531">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b/>
                <w:bCs/>
                <w:color w:val="auto"/>
                <w:kern w:val="0"/>
                <w:sz w:val="24"/>
                <w:szCs w:val="24"/>
              </w:rPr>
            </w:pPr>
            <w:r>
              <w:rPr>
                <w:rFonts w:ascii="宋体" w:hAnsi="宋体" w:cs="宋体"/>
                <w:b/>
                <w:bCs/>
                <w:color w:val="auto"/>
                <w:kern w:val="0"/>
                <w:sz w:val="24"/>
                <w:szCs w:val="24"/>
              </w:rPr>
              <w:t>中标供应商地址</w:t>
            </w:r>
          </w:p>
        </w:tc>
      </w:tr>
      <w:tr w14:paraId="07BC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trPr>
        <w:tc>
          <w:tcPr>
            <w:tcW w:w="859" w:type="dxa"/>
            <w:tcMar>
              <w:top w:w="75" w:type="dxa"/>
              <w:left w:w="150" w:type="dxa"/>
              <w:bottom w:w="75" w:type="dxa"/>
              <w:right w:w="150" w:type="dxa"/>
            </w:tcMar>
            <w:vAlign w:val="center"/>
          </w:tcPr>
          <w:p w14:paraId="190D37BF">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color w:val="auto"/>
                <w:kern w:val="0"/>
                <w:sz w:val="24"/>
                <w:szCs w:val="24"/>
              </w:rPr>
            </w:pPr>
            <w:r>
              <w:rPr>
                <w:rFonts w:ascii="宋体" w:hAnsi="宋体" w:cs="宋体"/>
                <w:color w:val="auto"/>
                <w:kern w:val="0"/>
                <w:sz w:val="24"/>
                <w:szCs w:val="24"/>
              </w:rPr>
              <w:t>1</w:t>
            </w:r>
          </w:p>
        </w:tc>
        <w:tc>
          <w:tcPr>
            <w:tcW w:w="2835" w:type="dxa"/>
            <w:tcMar>
              <w:top w:w="75" w:type="dxa"/>
              <w:left w:w="150" w:type="dxa"/>
              <w:bottom w:w="75" w:type="dxa"/>
              <w:right w:w="150" w:type="dxa"/>
            </w:tcMar>
            <w:vAlign w:val="center"/>
          </w:tcPr>
          <w:p w14:paraId="00A829C7">
            <w:pPr>
              <w:keepNext w:val="0"/>
              <w:keepLines w:val="0"/>
              <w:pageBreakBefore w:val="0"/>
              <w:widowControl/>
              <w:kinsoku/>
              <w:overflowPunct/>
              <w:autoSpaceDE/>
              <w:autoSpaceDN/>
              <w:bidi w:val="0"/>
              <w:adjustRightInd/>
              <w:snapToGrid/>
              <w:spacing w:line="360"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投标报价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30（%）</w:t>
            </w:r>
          </w:p>
        </w:tc>
        <w:tc>
          <w:tcPr>
            <w:tcW w:w="3074" w:type="dxa"/>
            <w:tcMar>
              <w:top w:w="75" w:type="dxa"/>
              <w:left w:w="150" w:type="dxa"/>
              <w:bottom w:w="75" w:type="dxa"/>
              <w:right w:w="150" w:type="dxa"/>
            </w:tcMar>
            <w:vAlign w:val="center"/>
          </w:tcPr>
          <w:p w14:paraId="395FB8CB">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color w:val="auto"/>
                <w:kern w:val="0"/>
                <w:sz w:val="24"/>
                <w:szCs w:val="24"/>
              </w:rPr>
            </w:pPr>
            <w:r>
              <w:rPr>
                <w:rFonts w:hint="eastAsia" w:ascii="宋体" w:hAnsi="宋体" w:cs="宋体"/>
                <w:color w:val="auto"/>
                <w:kern w:val="0"/>
                <w:sz w:val="24"/>
                <w:szCs w:val="24"/>
              </w:rPr>
              <w:t>广西金域医学检验实验室有限公司</w:t>
            </w:r>
          </w:p>
        </w:tc>
        <w:tc>
          <w:tcPr>
            <w:tcW w:w="3305" w:type="dxa"/>
            <w:tcMar>
              <w:top w:w="75" w:type="dxa"/>
              <w:left w:w="150" w:type="dxa"/>
              <w:bottom w:w="75" w:type="dxa"/>
              <w:right w:w="150" w:type="dxa"/>
            </w:tcMar>
            <w:vAlign w:val="center"/>
          </w:tcPr>
          <w:p w14:paraId="78FF9051">
            <w:pPr>
              <w:keepNext w:val="0"/>
              <w:keepLines w:val="0"/>
              <w:pageBreakBefore w:val="0"/>
              <w:widowControl/>
              <w:kinsoku/>
              <w:overflowPunct/>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yellow"/>
                <w:lang w:val="en-US" w:eastAsia="zh-CN"/>
              </w:rPr>
            </w:pPr>
            <w:r>
              <w:rPr>
                <w:rFonts w:hint="default" w:ascii="宋体" w:hAnsi="宋体" w:eastAsia="宋体" w:cs="宋体"/>
                <w:color w:val="auto"/>
                <w:kern w:val="0"/>
                <w:sz w:val="24"/>
                <w:szCs w:val="24"/>
                <w:highlight w:val="none"/>
                <w:lang w:val="en-US" w:eastAsia="zh-CN"/>
              </w:rPr>
              <w:t>南宁市总部路3号中国-东盟科技企业孵化基地二期一号厂房1-5层</w:t>
            </w:r>
          </w:p>
        </w:tc>
      </w:tr>
    </w:tbl>
    <w:p w14:paraId="0154F9D1">
      <w:pPr>
        <w:keepNext w:val="0"/>
        <w:keepLines w:val="0"/>
        <w:pageBreakBefore w:val="0"/>
        <w:widowControl/>
        <w:kinsoku/>
        <w:overflowPunct/>
        <w:autoSpaceDE/>
        <w:autoSpaceDN/>
        <w:bidi w:val="0"/>
        <w:adjustRightInd/>
        <w:snapToGrid/>
        <w:spacing w:line="360" w:lineRule="auto"/>
        <w:ind w:firstLine="480" w:firstLineChars="200"/>
        <w:jc w:val="left"/>
        <w:textAlignment w:val="auto"/>
        <w:rPr>
          <w:rFonts w:ascii="仿宋" w:hAnsi="仿宋" w:cs="宋体"/>
          <w:color w:val="auto"/>
          <w:kern w:val="0"/>
          <w:sz w:val="27"/>
          <w:szCs w:val="27"/>
        </w:rPr>
      </w:pPr>
      <w:r>
        <w:rPr>
          <w:rFonts w:ascii="宋体" w:hAnsi="宋体" w:cs="宋体"/>
          <w:color w:val="auto"/>
          <w:kern w:val="0"/>
          <w:sz w:val="24"/>
          <w:szCs w:val="24"/>
        </w:rPr>
        <w:t>2.废标结果:</w:t>
      </w:r>
    </w:p>
    <w:tbl>
      <w:tblPr>
        <w:tblStyle w:val="8"/>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6"/>
        <w:gridCol w:w="2835"/>
        <w:gridCol w:w="3089"/>
        <w:gridCol w:w="3291"/>
      </w:tblGrid>
      <w:tr w14:paraId="6098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 w:type="pct"/>
            <w:tcMar>
              <w:top w:w="75" w:type="dxa"/>
              <w:left w:w="150" w:type="dxa"/>
              <w:bottom w:w="75" w:type="dxa"/>
              <w:right w:w="150" w:type="dxa"/>
            </w:tcMar>
            <w:vAlign w:val="center"/>
          </w:tcPr>
          <w:p w14:paraId="141E7D47">
            <w:pPr>
              <w:keepNext w:val="0"/>
              <w:keepLines w:val="0"/>
              <w:pageBreakBefore w:val="0"/>
              <w:widowControl/>
              <w:kinsoku/>
              <w:overflowPunct/>
              <w:autoSpaceDE/>
              <w:autoSpaceDN/>
              <w:bidi w:val="0"/>
              <w:adjustRightInd/>
              <w:snapToGrid/>
              <w:spacing w:line="360" w:lineRule="auto"/>
              <w:textAlignment w:val="auto"/>
              <w:rPr>
                <w:rFonts w:ascii="宋体" w:hAnsi="宋体" w:cs="宋体"/>
                <w:color w:val="auto"/>
                <w:kern w:val="0"/>
                <w:sz w:val="24"/>
                <w:szCs w:val="24"/>
              </w:rPr>
            </w:pPr>
            <w:r>
              <w:rPr>
                <w:rFonts w:ascii="宋体" w:hAnsi="宋体" w:cs="宋体"/>
                <w:color w:val="auto"/>
                <w:kern w:val="0"/>
                <w:sz w:val="24"/>
                <w:szCs w:val="24"/>
              </w:rPr>
              <w:t>序号</w:t>
            </w:r>
          </w:p>
        </w:tc>
        <w:tc>
          <w:tcPr>
            <w:tcW w:w="1407" w:type="pct"/>
            <w:tcMar>
              <w:top w:w="75" w:type="dxa"/>
              <w:left w:w="150" w:type="dxa"/>
              <w:bottom w:w="75" w:type="dxa"/>
              <w:right w:w="150" w:type="dxa"/>
            </w:tcMar>
            <w:vAlign w:val="center"/>
          </w:tcPr>
          <w:p w14:paraId="76F31D75">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color w:val="auto"/>
                <w:kern w:val="0"/>
                <w:sz w:val="24"/>
                <w:szCs w:val="24"/>
              </w:rPr>
            </w:pPr>
            <w:r>
              <w:rPr>
                <w:rFonts w:ascii="宋体" w:hAnsi="宋体" w:cs="宋体"/>
                <w:color w:val="auto"/>
                <w:kern w:val="0"/>
                <w:sz w:val="24"/>
                <w:szCs w:val="24"/>
              </w:rPr>
              <w:t>标项名称</w:t>
            </w:r>
          </w:p>
        </w:tc>
        <w:tc>
          <w:tcPr>
            <w:tcW w:w="1533" w:type="pct"/>
            <w:tcMar>
              <w:top w:w="75" w:type="dxa"/>
              <w:left w:w="150" w:type="dxa"/>
              <w:bottom w:w="75" w:type="dxa"/>
              <w:right w:w="150" w:type="dxa"/>
            </w:tcMar>
            <w:vAlign w:val="center"/>
          </w:tcPr>
          <w:p w14:paraId="095B7253">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color w:val="auto"/>
                <w:kern w:val="0"/>
                <w:sz w:val="24"/>
                <w:szCs w:val="24"/>
              </w:rPr>
            </w:pPr>
            <w:r>
              <w:rPr>
                <w:rFonts w:ascii="宋体" w:hAnsi="宋体" w:cs="宋体"/>
                <w:color w:val="auto"/>
                <w:kern w:val="0"/>
                <w:sz w:val="24"/>
                <w:szCs w:val="24"/>
              </w:rPr>
              <w:t>废标理由</w:t>
            </w:r>
          </w:p>
        </w:tc>
        <w:tc>
          <w:tcPr>
            <w:tcW w:w="1633" w:type="pct"/>
            <w:tcMar>
              <w:top w:w="75" w:type="dxa"/>
              <w:left w:w="150" w:type="dxa"/>
              <w:bottom w:w="75" w:type="dxa"/>
              <w:right w:w="150" w:type="dxa"/>
            </w:tcMar>
            <w:vAlign w:val="center"/>
          </w:tcPr>
          <w:p w14:paraId="499A2089">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color w:val="auto"/>
                <w:kern w:val="0"/>
                <w:sz w:val="24"/>
                <w:szCs w:val="24"/>
              </w:rPr>
            </w:pPr>
            <w:r>
              <w:rPr>
                <w:rFonts w:ascii="宋体" w:hAnsi="宋体" w:cs="宋体"/>
                <w:color w:val="auto"/>
                <w:kern w:val="0"/>
                <w:sz w:val="24"/>
                <w:szCs w:val="24"/>
              </w:rPr>
              <w:t>其他事项</w:t>
            </w:r>
          </w:p>
        </w:tc>
      </w:tr>
      <w:tr w14:paraId="73EF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425" w:type="pct"/>
            <w:tcMar>
              <w:top w:w="75" w:type="dxa"/>
              <w:left w:w="150" w:type="dxa"/>
              <w:bottom w:w="75" w:type="dxa"/>
              <w:right w:w="150" w:type="dxa"/>
            </w:tcMar>
            <w:vAlign w:val="center"/>
          </w:tcPr>
          <w:p w14:paraId="1DD6D5E6">
            <w:pPr>
              <w:keepNext w:val="0"/>
              <w:keepLines w:val="0"/>
              <w:pageBreakBefore w:val="0"/>
              <w:widowControl/>
              <w:kinsoku/>
              <w:overflowPunct/>
              <w:autoSpaceDE/>
              <w:autoSpaceDN/>
              <w:bidi w:val="0"/>
              <w:adjustRightInd/>
              <w:snapToGrid/>
              <w:spacing w:line="360" w:lineRule="auto"/>
              <w:jc w:val="center"/>
              <w:textAlignment w:val="auto"/>
              <w:rPr>
                <w:rFonts w:cs="宋体" w:asciiTheme="majorEastAsia" w:hAnsiTheme="majorEastAsia" w:eastAsiaTheme="majorEastAsia"/>
                <w:color w:val="auto"/>
                <w:kern w:val="0"/>
                <w:sz w:val="24"/>
                <w:szCs w:val="24"/>
              </w:rPr>
            </w:pPr>
            <w:r>
              <w:rPr>
                <w:rFonts w:asciiTheme="majorEastAsia" w:hAnsiTheme="majorEastAsia" w:eastAsiaTheme="majorEastAsia"/>
                <w:color w:val="auto"/>
                <w:sz w:val="27"/>
                <w:szCs w:val="27"/>
              </w:rPr>
              <w:t>/</w:t>
            </w:r>
          </w:p>
        </w:tc>
        <w:tc>
          <w:tcPr>
            <w:tcW w:w="1407" w:type="pct"/>
            <w:tcMar>
              <w:top w:w="75" w:type="dxa"/>
              <w:left w:w="150" w:type="dxa"/>
              <w:bottom w:w="75" w:type="dxa"/>
              <w:right w:w="150" w:type="dxa"/>
            </w:tcMar>
            <w:vAlign w:val="center"/>
          </w:tcPr>
          <w:p w14:paraId="63EF29BA">
            <w:pPr>
              <w:keepNext w:val="0"/>
              <w:keepLines w:val="0"/>
              <w:pageBreakBefore w:val="0"/>
              <w:widowControl/>
              <w:kinsoku/>
              <w:overflowPunct/>
              <w:autoSpaceDE/>
              <w:autoSpaceDN/>
              <w:bidi w:val="0"/>
              <w:adjustRightInd/>
              <w:snapToGrid/>
              <w:spacing w:line="360" w:lineRule="auto"/>
              <w:jc w:val="center"/>
              <w:textAlignment w:val="auto"/>
              <w:rPr>
                <w:rFonts w:cs="宋体" w:asciiTheme="majorEastAsia" w:hAnsiTheme="majorEastAsia" w:eastAsiaTheme="majorEastAsia"/>
                <w:color w:val="auto"/>
                <w:kern w:val="0"/>
                <w:sz w:val="24"/>
                <w:szCs w:val="24"/>
              </w:rPr>
            </w:pPr>
            <w:r>
              <w:rPr>
                <w:rFonts w:asciiTheme="majorEastAsia" w:hAnsiTheme="majorEastAsia" w:eastAsiaTheme="majorEastAsia"/>
                <w:color w:val="auto"/>
                <w:sz w:val="27"/>
                <w:szCs w:val="27"/>
              </w:rPr>
              <w:t>/</w:t>
            </w:r>
          </w:p>
        </w:tc>
        <w:tc>
          <w:tcPr>
            <w:tcW w:w="1533" w:type="pct"/>
            <w:tcMar>
              <w:top w:w="75" w:type="dxa"/>
              <w:left w:w="150" w:type="dxa"/>
              <w:bottom w:w="75" w:type="dxa"/>
              <w:right w:w="150" w:type="dxa"/>
            </w:tcMar>
            <w:vAlign w:val="center"/>
          </w:tcPr>
          <w:p w14:paraId="2CB94964">
            <w:pPr>
              <w:keepNext w:val="0"/>
              <w:keepLines w:val="0"/>
              <w:pageBreakBefore w:val="0"/>
              <w:widowControl/>
              <w:kinsoku/>
              <w:overflowPunct/>
              <w:autoSpaceDE/>
              <w:autoSpaceDN/>
              <w:bidi w:val="0"/>
              <w:adjustRightInd/>
              <w:snapToGrid/>
              <w:spacing w:line="360" w:lineRule="auto"/>
              <w:jc w:val="center"/>
              <w:textAlignment w:val="auto"/>
              <w:rPr>
                <w:rFonts w:cs="宋体" w:asciiTheme="majorEastAsia" w:hAnsiTheme="majorEastAsia" w:eastAsiaTheme="majorEastAsia"/>
                <w:color w:val="auto"/>
                <w:kern w:val="0"/>
                <w:sz w:val="24"/>
                <w:szCs w:val="24"/>
              </w:rPr>
            </w:pPr>
            <w:r>
              <w:rPr>
                <w:rFonts w:asciiTheme="majorEastAsia" w:hAnsiTheme="majorEastAsia" w:eastAsiaTheme="majorEastAsia"/>
                <w:color w:val="auto"/>
                <w:sz w:val="27"/>
                <w:szCs w:val="27"/>
              </w:rPr>
              <w:t>/</w:t>
            </w:r>
          </w:p>
        </w:tc>
        <w:tc>
          <w:tcPr>
            <w:tcW w:w="1633" w:type="pct"/>
            <w:tcMar>
              <w:top w:w="75" w:type="dxa"/>
              <w:left w:w="150" w:type="dxa"/>
              <w:bottom w:w="75" w:type="dxa"/>
              <w:right w:w="150" w:type="dxa"/>
            </w:tcMar>
            <w:vAlign w:val="center"/>
          </w:tcPr>
          <w:p w14:paraId="1478416C">
            <w:pPr>
              <w:keepNext w:val="0"/>
              <w:keepLines w:val="0"/>
              <w:pageBreakBefore w:val="0"/>
              <w:widowControl/>
              <w:kinsoku/>
              <w:overflowPunct/>
              <w:autoSpaceDE/>
              <w:autoSpaceDN/>
              <w:bidi w:val="0"/>
              <w:adjustRightInd/>
              <w:snapToGrid/>
              <w:spacing w:line="360" w:lineRule="auto"/>
              <w:jc w:val="center"/>
              <w:textAlignment w:val="auto"/>
              <w:rPr>
                <w:rFonts w:ascii="宋体" w:hAnsi="宋体" w:cs="宋体"/>
                <w:color w:val="auto"/>
                <w:kern w:val="0"/>
                <w:sz w:val="24"/>
                <w:szCs w:val="24"/>
              </w:rPr>
            </w:pPr>
            <w:r>
              <w:rPr>
                <w:rFonts w:ascii="宋体" w:hAnsi="宋体" w:cs="宋体"/>
                <w:color w:val="auto"/>
                <w:kern w:val="0"/>
                <w:sz w:val="24"/>
                <w:szCs w:val="24"/>
              </w:rPr>
              <w:t>/</w:t>
            </w:r>
          </w:p>
        </w:tc>
      </w:tr>
    </w:tbl>
    <w:p w14:paraId="18B20E3D">
      <w:pPr>
        <w:keepNext w:val="0"/>
        <w:keepLines w:val="0"/>
        <w:pageBreakBefore w:val="0"/>
        <w:widowControl/>
        <w:kinsoku/>
        <w:overflowPunct/>
        <w:autoSpaceDE/>
        <w:autoSpaceDN/>
        <w:bidi w:val="0"/>
        <w:adjustRightInd/>
        <w:snapToGrid/>
        <w:spacing w:line="360" w:lineRule="auto"/>
        <w:jc w:val="left"/>
        <w:textAlignment w:val="auto"/>
        <w:rPr>
          <w:rFonts w:ascii="黑体" w:hAnsi="黑体" w:eastAsia="黑体" w:cs="宋体"/>
          <w:color w:val="auto"/>
          <w:kern w:val="0"/>
          <w:sz w:val="27"/>
          <w:szCs w:val="27"/>
        </w:rPr>
      </w:pPr>
      <w:r>
        <w:rPr>
          <w:rFonts w:hint="eastAsia" w:ascii="宋体" w:hAnsi="宋体" w:cs="Arial"/>
          <w:b/>
          <w:bCs/>
          <w:color w:val="auto"/>
          <w:kern w:val="0"/>
          <w:sz w:val="24"/>
          <w:szCs w:val="24"/>
        </w:rPr>
        <w:t>四、主要标的信息</w:t>
      </w:r>
    </w:p>
    <w:p w14:paraId="746668E7">
      <w:pPr>
        <w:keepNext w:val="0"/>
        <w:keepLines w:val="0"/>
        <w:pageBreakBefore w:val="0"/>
        <w:widowControl/>
        <w:kinsoku/>
        <w:overflowPunct/>
        <w:autoSpaceDE/>
        <w:autoSpaceDN/>
        <w:bidi w:val="0"/>
        <w:adjustRightInd/>
        <w:snapToGrid/>
        <w:spacing w:line="360" w:lineRule="auto"/>
        <w:ind w:firstLine="480" w:firstLineChars="200"/>
        <w:jc w:val="left"/>
        <w:textAlignment w:val="auto"/>
        <w:rPr>
          <w:rFonts w:ascii="宋体" w:hAnsi="宋体"/>
          <w:color w:val="auto"/>
          <w:sz w:val="24"/>
          <w:szCs w:val="24"/>
        </w:rPr>
      </w:pPr>
      <w:r>
        <w:rPr>
          <w:rFonts w:ascii="宋体" w:hAnsi="宋体"/>
          <w:color w:val="auto"/>
          <w:sz w:val="24"/>
          <w:szCs w:val="24"/>
        </w:rPr>
        <w:t>服务类主要标的信息：</w:t>
      </w: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84"/>
        <w:gridCol w:w="1822"/>
        <w:gridCol w:w="1743"/>
        <w:gridCol w:w="1395"/>
        <w:gridCol w:w="1140"/>
        <w:gridCol w:w="2325"/>
        <w:gridCol w:w="1271"/>
      </w:tblGrid>
      <w:tr w14:paraId="6049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Align w:val="center"/>
          </w:tcPr>
          <w:p w14:paraId="147E1E74">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ascii="宋体" w:hAnsi="宋体"/>
                <w:color w:val="auto"/>
                <w:sz w:val="24"/>
                <w:szCs w:val="24"/>
              </w:rPr>
              <w:t>序号</w:t>
            </w:r>
          </w:p>
        </w:tc>
        <w:tc>
          <w:tcPr>
            <w:tcW w:w="1822" w:type="dxa"/>
            <w:vAlign w:val="center"/>
          </w:tcPr>
          <w:p w14:paraId="77C15629">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ascii="宋体" w:hAnsi="宋体"/>
                <w:color w:val="auto"/>
                <w:sz w:val="24"/>
                <w:szCs w:val="24"/>
              </w:rPr>
              <w:t>标项名称</w:t>
            </w:r>
          </w:p>
        </w:tc>
        <w:tc>
          <w:tcPr>
            <w:tcW w:w="1743" w:type="dxa"/>
            <w:vAlign w:val="center"/>
          </w:tcPr>
          <w:p w14:paraId="69563221">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ascii="宋体" w:hAnsi="宋体"/>
                <w:color w:val="auto"/>
                <w:sz w:val="24"/>
                <w:szCs w:val="24"/>
              </w:rPr>
              <w:t>标的名称</w:t>
            </w:r>
          </w:p>
        </w:tc>
        <w:tc>
          <w:tcPr>
            <w:tcW w:w="1395" w:type="dxa"/>
            <w:vAlign w:val="center"/>
          </w:tcPr>
          <w:p w14:paraId="14FB40D0">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ascii="宋体" w:hAnsi="宋体"/>
                <w:color w:val="auto"/>
                <w:sz w:val="24"/>
                <w:szCs w:val="24"/>
              </w:rPr>
              <w:t>服务范围</w:t>
            </w:r>
          </w:p>
        </w:tc>
        <w:tc>
          <w:tcPr>
            <w:tcW w:w="1140" w:type="dxa"/>
            <w:vAlign w:val="center"/>
          </w:tcPr>
          <w:p w14:paraId="25B0A668">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ascii="宋体" w:hAnsi="宋体"/>
                <w:color w:val="auto"/>
                <w:sz w:val="24"/>
                <w:szCs w:val="24"/>
              </w:rPr>
              <w:t>服务要求</w:t>
            </w:r>
          </w:p>
        </w:tc>
        <w:tc>
          <w:tcPr>
            <w:tcW w:w="2325" w:type="dxa"/>
            <w:vAlign w:val="center"/>
          </w:tcPr>
          <w:p w14:paraId="3D539888">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olor w:val="auto"/>
                <w:sz w:val="24"/>
                <w:szCs w:val="24"/>
              </w:rPr>
              <w:t>服务时间</w:t>
            </w:r>
          </w:p>
        </w:tc>
        <w:tc>
          <w:tcPr>
            <w:tcW w:w="1271" w:type="dxa"/>
            <w:vAlign w:val="center"/>
          </w:tcPr>
          <w:p w14:paraId="402E84C0">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ascii="宋体" w:hAnsi="宋体"/>
                <w:color w:val="auto"/>
                <w:sz w:val="24"/>
                <w:szCs w:val="24"/>
              </w:rPr>
              <w:t>服务标准</w:t>
            </w:r>
          </w:p>
        </w:tc>
      </w:tr>
      <w:tr w14:paraId="0609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0" w:type="auto"/>
            <w:vAlign w:val="center"/>
          </w:tcPr>
          <w:p w14:paraId="2DAC5C1C">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olor w:val="auto"/>
                <w:sz w:val="24"/>
                <w:szCs w:val="24"/>
              </w:rPr>
              <w:t>1</w:t>
            </w:r>
          </w:p>
        </w:tc>
        <w:tc>
          <w:tcPr>
            <w:tcW w:w="1822" w:type="dxa"/>
            <w:vAlign w:val="center"/>
          </w:tcPr>
          <w:p w14:paraId="59C60EBA">
            <w:pPr>
              <w:keepNext w:val="0"/>
              <w:keepLines w:val="0"/>
              <w:pageBreakBefore w:val="0"/>
              <w:widowControl/>
              <w:kinsoku/>
              <w:overflowPunct/>
              <w:autoSpaceDE/>
              <w:autoSpaceDN/>
              <w:bidi w:val="0"/>
              <w:adjustRightInd/>
              <w:snapToGrid/>
              <w:spacing w:line="360"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rPr>
              <w:t>检验、病理标本委托第三方公司检测服务项目（第一批）</w:t>
            </w:r>
          </w:p>
        </w:tc>
        <w:tc>
          <w:tcPr>
            <w:tcW w:w="1743" w:type="dxa"/>
            <w:vAlign w:val="center"/>
          </w:tcPr>
          <w:p w14:paraId="1CE1D9E9">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olor w:val="auto"/>
                <w:sz w:val="24"/>
                <w:szCs w:val="24"/>
              </w:rPr>
              <w:t>检验、病理标本委托第三方公司检测服务项目（第一批）</w:t>
            </w:r>
          </w:p>
        </w:tc>
        <w:tc>
          <w:tcPr>
            <w:tcW w:w="1395" w:type="dxa"/>
            <w:vAlign w:val="center"/>
          </w:tcPr>
          <w:p w14:paraId="59EB62B4">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val="en-US" w:eastAsia="zh-CN"/>
              </w:rPr>
              <w:t>招标</w:t>
            </w:r>
            <w:r>
              <w:rPr>
                <w:rFonts w:hint="eastAsia" w:ascii="宋体" w:hAnsi="宋体"/>
                <w:color w:val="auto"/>
                <w:sz w:val="24"/>
                <w:szCs w:val="24"/>
              </w:rPr>
              <w:t>文件</w:t>
            </w:r>
          </w:p>
        </w:tc>
        <w:tc>
          <w:tcPr>
            <w:tcW w:w="1140" w:type="dxa"/>
            <w:vAlign w:val="center"/>
          </w:tcPr>
          <w:p w14:paraId="69A0E232">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val="en-US" w:eastAsia="zh-CN"/>
              </w:rPr>
              <w:t>招标</w:t>
            </w:r>
            <w:r>
              <w:rPr>
                <w:rFonts w:hint="eastAsia" w:ascii="宋体" w:hAnsi="宋体"/>
                <w:color w:val="auto"/>
                <w:sz w:val="24"/>
                <w:szCs w:val="24"/>
              </w:rPr>
              <w:t>文件</w:t>
            </w:r>
          </w:p>
        </w:tc>
        <w:tc>
          <w:tcPr>
            <w:tcW w:w="2325" w:type="dxa"/>
            <w:vAlign w:val="center"/>
          </w:tcPr>
          <w:p w14:paraId="0A4075FD">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olor w:val="auto"/>
                <w:sz w:val="24"/>
                <w:szCs w:val="24"/>
              </w:rPr>
              <w:t>自签订合同之日起两年或两年内采购金额达到本项目合同总金额，合同自动终止。</w:t>
            </w:r>
          </w:p>
        </w:tc>
        <w:tc>
          <w:tcPr>
            <w:tcW w:w="1271" w:type="dxa"/>
            <w:vAlign w:val="center"/>
          </w:tcPr>
          <w:p w14:paraId="63C831C5">
            <w:pPr>
              <w:keepNext w:val="0"/>
              <w:keepLines w:val="0"/>
              <w:pageBreakBefore w:val="0"/>
              <w:widowControl/>
              <w:kinsoku/>
              <w:overflowPunct/>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val="en-US" w:eastAsia="zh-CN"/>
              </w:rPr>
              <w:t>招标</w:t>
            </w:r>
            <w:r>
              <w:rPr>
                <w:rFonts w:hint="eastAsia" w:ascii="宋体" w:hAnsi="宋体"/>
                <w:color w:val="auto"/>
                <w:sz w:val="24"/>
                <w:szCs w:val="24"/>
              </w:rPr>
              <w:t>文件</w:t>
            </w:r>
          </w:p>
        </w:tc>
      </w:tr>
    </w:tbl>
    <w:p w14:paraId="03731E67">
      <w:pPr>
        <w:keepNext w:val="0"/>
        <w:keepLines w:val="0"/>
        <w:pageBreakBefore w:val="0"/>
        <w:widowControl/>
        <w:kinsoku/>
        <w:overflowPunct/>
        <w:autoSpaceDE/>
        <w:autoSpaceDN/>
        <w:bidi w:val="0"/>
        <w:adjustRightInd/>
        <w:snapToGrid/>
        <w:spacing w:line="360" w:lineRule="auto"/>
        <w:jc w:val="left"/>
        <w:textAlignment w:val="auto"/>
        <w:rPr>
          <w:rFonts w:ascii="宋体" w:hAnsi="宋体" w:cs="宋体"/>
          <w:color w:val="auto"/>
          <w:kern w:val="0"/>
          <w:sz w:val="24"/>
          <w:szCs w:val="24"/>
        </w:rPr>
      </w:pPr>
      <w:r>
        <w:rPr>
          <w:rFonts w:hint="eastAsia" w:ascii="宋体" w:hAnsi="宋体" w:cs="Arial"/>
          <w:b/>
          <w:bCs/>
          <w:color w:val="auto"/>
          <w:kern w:val="0"/>
          <w:sz w:val="24"/>
          <w:szCs w:val="24"/>
        </w:rPr>
        <w:t>五、评审专家（单一来源采购人员）名单：</w:t>
      </w:r>
    </w:p>
    <w:p w14:paraId="129465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b w:val="0"/>
          <w:bCs w:val="0"/>
          <w:color w:val="auto"/>
          <w:kern w:val="0"/>
          <w:sz w:val="24"/>
          <w:szCs w:val="24"/>
        </w:rPr>
      </w:pPr>
      <w:r>
        <w:rPr>
          <w:rFonts w:hint="eastAsia" w:ascii="宋体" w:hAnsi="宋体" w:cs="Arial"/>
          <w:b w:val="0"/>
          <w:bCs w:val="0"/>
          <w:color w:val="auto"/>
          <w:kern w:val="0"/>
          <w:sz w:val="24"/>
          <w:szCs w:val="24"/>
          <w:lang w:val="en-US" w:eastAsia="zh-CN"/>
        </w:rPr>
        <w:t>黄党生</w:t>
      </w:r>
      <w:r>
        <w:rPr>
          <w:rFonts w:hint="eastAsia" w:ascii="宋体" w:hAnsi="宋体" w:cs="Arial"/>
          <w:b w:val="0"/>
          <w:bCs w:val="0"/>
          <w:color w:val="auto"/>
          <w:kern w:val="0"/>
          <w:sz w:val="24"/>
          <w:szCs w:val="24"/>
        </w:rPr>
        <w:t>（自行抽取）</w:t>
      </w:r>
      <w:r>
        <w:rPr>
          <w:rFonts w:hint="eastAsia" w:ascii="宋体" w:hAnsi="宋体" w:cs="Arial"/>
          <w:b w:val="0"/>
          <w:bCs w:val="0"/>
          <w:color w:val="auto"/>
          <w:kern w:val="0"/>
          <w:sz w:val="24"/>
          <w:szCs w:val="24"/>
          <w:lang w:eastAsia="zh-CN"/>
        </w:rPr>
        <w:t>，</w:t>
      </w:r>
      <w:r>
        <w:rPr>
          <w:rFonts w:hint="eastAsia" w:ascii="宋体" w:hAnsi="宋体" w:cs="Arial"/>
          <w:b w:val="0"/>
          <w:bCs w:val="0"/>
          <w:color w:val="auto"/>
          <w:kern w:val="0"/>
          <w:sz w:val="24"/>
          <w:szCs w:val="24"/>
          <w:lang w:val="en-US" w:eastAsia="zh-CN"/>
        </w:rPr>
        <w:t>粟晖</w:t>
      </w:r>
      <w:r>
        <w:rPr>
          <w:rFonts w:hint="eastAsia" w:ascii="宋体" w:hAnsi="宋体" w:cs="Arial"/>
          <w:b w:val="0"/>
          <w:bCs w:val="0"/>
          <w:color w:val="auto"/>
          <w:kern w:val="0"/>
          <w:sz w:val="24"/>
          <w:szCs w:val="24"/>
        </w:rPr>
        <w:t>（自行抽取），</w:t>
      </w:r>
      <w:r>
        <w:rPr>
          <w:rFonts w:hint="eastAsia" w:ascii="宋体" w:hAnsi="宋体" w:cs="Arial"/>
          <w:b w:val="0"/>
          <w:bCs w:val="0"/>
          <w:color w:val="auto"/>
          <w:kern w:val="0"/>
          <w:sz w:val="24"/>
          <w:szCs w:val="24"/>
          <w:lang w:val="en-US" w:eastAsia="zh-CN"/>
        </w:rPr>
        <w:t>韦骞</w:t>
      </w:r>
      <w:r>
        <w:rPr>
          <w:rFonts w:hint="eastAsia" w:ascii="宋体" w:hAnsi="宋体" w:cs="Arial"/>
          <w:b w:val="0"/>
          <w:bCs w:val="0"/>
          <w:color w:val="auto"/>
          <w:kern w:val="0"/>
          <w:sz w:val="24"/>
          <w:szCs w:val="24"/>
        </w:rPr>
        <w:t>（第1分标采购人代表）（自行抽取）</w:t>
      </w:r>
      <w:r>
        <w:rPr>
          <w:rFonts w:hint="eastAsia" w:ascii="宋体" w:hAnsi="宋体" w:cs="Arial"/>
          <w:b w:val="0"/>
          <w:bCs w:val="0"/>
          <w:color w:val="auto"/>
          <w:kern w:val="0"/>
          <w:sz w:val="24"/>
          <w:szCs w:val="24"/>
          <w:lang w:eastAsia="zh-CN"/>
        </w:rPr>
        <w:t>，</w:t>
      </w:r>
      <w:r>
        <w:rPr>
          <w:rFonts w:hint="eastAsia" w:ascii="宋体" w:hAnsi="宋体" w:cs="Arial"/>
          <w:b w:val="0"/>
          <w:bCs w:val="0"/>
          <w:color w:val="auto"/>
          <w:kern w:val="0"/>
          <w:sz w:val="24"/>
          <w:szCs w:val="24"/>
          <w:lang w:val="en-US" w:eastAsia="zh-CN"/>
        </w:rPr>
        <w:t>肖文联</w:t>
      </w:r>
      <w:r>
        <w:rPr>
          <w:rFonts w:hint="eastAsia" w:ascii="宋体" w:hAnsi="宋体" w:cs="Arial"/>
          <w:b w:val="0"/>
          <w:bCs w:val="0"/>
          <w:color w:val="auto"/>
          <w:kern w:val="0"/>
          <w:sz w:val="24"/>
          <w:szCs w:val="24"/>
        </w:rPr>
        <w:t>（自行抽取），</w:t>
      </w:r>
      <w:r>
        <w:rPr>
          <w:rFonts w:hint="eastAsia" w:ascii="宋体" w:hAnsi="宋体" w:cs="Arial"/>
          <w:b w:val="0"/>
          <w:bCs w:val="0"/>
          <w:color w:val="auto"/>
          <w:kern w:val="0"/>
          <w:sz w:val="24"/>
          <w:szCs w:val="24"/>
          <w:lang w:val="en-US" w:eastAsia="zh-CN"/>
        </w:rPr>
        <w:t>朱荣富</w:t>
      </w:r>
      <w:r>
        <w:rPr>
          <w:rFonts w:hint="eastAsia" w:ascii="宋体" w:hAnsi="宋体" w:cs="Arial"/>
          <w:b w:val="0"/>
          <w:bCs w:val="0"/>
          <w:color w:val="auto"/>
          <w:kern w:val="0"/>
          <w:sz w:val="24"/>
          <w:szCs w:val="24"/>
        </w:rPr>
        <w:t>（自行抽取）</w:t>
      </w:r>
    </w:p>
    <w:p w14:paraId="4D1C9D85">
      <w:pPr>
        <w:keepNext w:val="0"/>
        <w:keepLines w:val="0"/>
        <w:pageBreakBefore w:val="0"/>
        <w:widowControl/>
        <w:kinsoku/>
        <w:overflowPunct/>
        <w:autoSpaceDE/>
        <w:autoSpaceDN/>
        <w:bidi w:val="0"/>
        <w:adjustRightInd/>
        <w:snapToGrid/>
        <w:spacing w:line="360" w:lineRule="auto"/>
        <w:jc w:val="left"/>
        <w:textAlignment w:val="auto"/>
        <w:rPr>
          <w:rFonts w:ascii="黑体" w:hAnsi="黑体" w:eastAsia="黑体" w:cs="宋体"/>
          <w:color w:val="auto"/>
          <w:kern w:val="0"/>
          <w:sz w:val="27"/>
          <w:szCs w:val="27"/>
        </w:rPr>
      </w:pPr>
      <w:r>
        <w:rPr>
          <w:rFonts w:hint="eastAsia" w:ascii="宋体" w:hAnsi="宋体" w:cs="Arial"/>
          <w:b/>
          <w:bCs/>
          <w:color w:val="auto"/>
          <w:kern w:val="0"/>
          <w:sz w:val="24"/>
          <w:szCs w:val="24"/>
        </w:rPr>
        <w:t>六、代理服务收费标准及金额：</w:t>
      </w:r>
    </w:p>
    <w:p w14:paraId="1F3CD01E">
      <w:pPr>
        <w:keepNext w:val="0"/>
        <w:keepLines w:val="0"/>
        <w:pageBreakBefore w:val="0"/>
        <w:widowControl/>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ascii="宋体" w:hAnsi="宋体" w:cs="宋体"/>
          <w:color w:val="auto"/>
          <w:kern w:val="0"/>
          <w:sz w:val="24"/>
          <w:szCs w:val="24"/>
        </w:rPr>
        <w:t>1.代理服务收费标准：</w:t>
      </w:r>
      <w:r>
        <w:rPr>
          <w:rFonts w:hint="eastAsia" w:ascii="宋体" w:hAnsi="宋体" w:cs="宋体"/>
          <w:color w:val="auto"/>
          <w:kern w:val="0"/>
          <w:sz w:val="24"/>
          <w:szCs w:val="24"/>
        </w:rPr>
        <w:t>本项目的代理服务费按固定金额人民币贰万贰仟陆佰元整（¥22600.00）收取，由中标供应商向采购代理机构支付。</w:t>
      </w:r>
    </w:p>
    <w:p w14:paraId="240CA7D3">
      <w:pPr>
        <w:keepNext w:val="0"/>
        <w:keepLines w:val="0"/>
        <w:pageBreakBefore w:val="0"/>
        <w:widowControl/>
        <w:kinsoku/>
        <w:wordWrap w:val="0"/>
        <w:overflowPunct/>
        <w:topLinePunct/>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lang w:val="en-US" w:eastAsia="zh-CN"/>
        </w:rPr>
      </w:pPr>
      <w:r>
        <w:rPr>
          <w:rFonts w:ascii="宋体" w:hAnsi="宋体" w:cs="宋体"/>
          <w:color w:val="auto"/>
          <w:kern w:val="0"/>
          <w:sz w:val="24"/>
          <w:szCs w:val="24"/>
        </w:rPr>
        <w:t>2.代理服务收费金额（元）：</w:t>
      </w:r>
      <w:r>
        <w:rPr>
          <w:rFonts w:hint="eastAsia" w:ascii="宋体" w:hAnsi="宋体" w:cs="宋体"/>
          <w:color w:val="auto"/>
          <w:kern w:val="0"/>
          <w:sz w:val="24"/>
          <w:szCs w:val="24"/>
          <w:lang w:val="en-US" w:eastAsia="zh-CN"/>
        </w:rPr>
        <w:t>22600</w:t>
      </w:r>
    </w:p>
    <w:p w14:paraId="67B83D6F">
      <w:pPr>
        <w:keepNext w:val="0"/>
        <w:keepLines w:val="0"/>
        <w:pageBreakBefore w:val="0"/>
        <w:widowControl/>
        <w:kinsoku/>
        <w:overflowPunct/>
        <w:autoSpaceDE/>
        <w:autoSpaceDN/>
        <w:bidi w:val="0"/>
        <w:adjustRightInd/>
        <w:snapToGrid/>
        <w:spacing w:line="360" w:lineRule="auto"/>
        <w:jc w:val="left"/>
        <w:textAlignment w:val="auto"/>
        <w:rPr>
          <w:rFonts w:ascii="黑体" w:hAnsi="黑体" w:eastAsia="黑体" w:cs="宋体"/>
          <w:color w:val="auto"/>
          <w:kern w:val="0"/>
          <w:sz w:val="27"/>
          <w:szCs w:val="27"/>
        </w:rPr>
      </w:pPr>
      <w:r>
        <w:rPr>
          <w:rFonts w:hint="eastAsia" w:ascii="宋体" w:hAnsi="宋体" w:cs="Arial"/>
          <w:b/>
          <w:bCs/>
          <w:color w:val="auto"/>
          <w:kern w:val="0"/>
          <w:sz w:val="24"/>
          <w:szCs w:val="24"/>
        </w:rPr>
        <w:t>七、公告期限</w:t>
      </w:r>
    </w:p>
    <w:p w14:paraId="16EDC1A2">
      <w:pPr>
        <w:keepNext w:val="0"/>
        <w:keepLines w:val="0"/>
        <w:pageBreakBefore w:val="0"/>
        <w:widowControl/>
        <w:kinsoku/>
        <w:overflowPunct/>
        <w:autoSpaceDE/>
        <w:autoSpaceDN/>
        <w:bidi w:val="0"/>
        <w:adjustRightInd/>
        <w:snapToGrid/>
        <w:spacing w:line="360" w:lineRule="auto"/>
        <w:ind w:firstLine="480" w:firstLineChars="200"/>
        <w:jc w:val="left"/>
        <w:textAlignment w:val="auto"/>
        <w:rPr>
          <w:rFonts w:ascii="Arial" w:hAnsi="Arial" w:cs="Arial"/>
          <w:color w:val="auto"/>
          <w:kern w:val="0"/>
          <w:sz w:val="24"/>
          <w:szCs w:val="24"/>
        </w:rPr>
      </w:pPr>
      <w:r>
        <w:rPr>
          <w:rFonts w:ascii="宋体" w:hAnsi="宋体" w:cs="宋体"/>
          <w:color w:val="auto"/>
          <w:kern w:val="0"/>
          <w:sz w:val="24"/>
          <w:szCs w:val="24"/>
        </w:rPr>
        <w:t>自本公告发布之日起1个工作日。</w:t>
      </w:r>
    </w:p>
    <w:p w14:paraId="21E07751">
      <w:pPr>
        <w:keepNext w:val="0"/>
        <w:keepLines w:val="0"/>
        <w:pageBreakBefore w:val="0"/>
        <w:widowControl/>
        <w:kinsoku/>
        <w:overflowPunct/>
        <w:autoSpaceDE/>
        <w:autoSpaceDN/>
        <w:bidi w:val="0"/>
        <w:adjustRightInd/>
        <w:snapToGrid/>
        <w:spacing w:line="360" w:lineRule="auto"/>
        <w:jc w:val="left"/>
        <w:textAlignment w:val="auto"/>
        <w:rPr>
          <w:rFonts w:ascii="黑体" w:hAnsi="黑体" w:eastAsia="黑体" w:cs="宋体"/>
          <w:color w:val="auto"/>
          <w:kern w:val="0"/>
          <w:sz w:val="24"/>
          <w:szCs w:val="24"/>
        </w:rPr>
      </w:pPr>
      <w:r>
        <w:rPr>
          <w:rFonts w:hint="eastAsia" w:ascii="宋体" w:hAnsi="宋体" w:cs="Arial"/>
          <w:b/>
          <w:bCs/>
          <w:color w:val="auto"/>
          <w:kern w:val="0"/>
          <w:sz w:val="24"/>
          <w:szCs w:val="24"/>
        </w:rPr>
        <w:t>八、其他补充事宜</w:t>
      </w:r>
    </w:p>
    <w:p w14:paraId="3F47FC91">
      <w:pPr>
        <w:keepNext w:val="0"/>
        <w:keepLines w:val="0"/>
        <w:pageBreakBefore w:val="0"/>
        <w:widowControl/>
        <w:kinsoku/>
        <w:wordWrap w:val="0"/>
        <w:overflowPunct/>
        <w:autoSpaceDE/>
        <w:autoSpaceDN/>
        <w:bidi w:val="0"/>
        <w:adjustRightInd/>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1.网上查询地址：www.ccgp.gov.cn（中国政府采购网）、zfcg.gxzf.gov.cn（广西壮族自治区政府采购网）、zfcg.lzscz.liuzhou.gov.cn（广西柳州政府采购网）。 </w:t>
      </w:r>
    </w:p>
    <w:p w14:paraId="2981221F">
      <w:pPr>
        <w:keepNext w:val="0"/>
        <w:keepLines w:val="0"/>
        <w:pageBreakBefore w:val="0"/>
        <w:widowControl/>
        <w:kinsoku/>
        <w:wordWrap w:val="0"/>
        <w:overflowPunct/>
        <w:autoSpaceDE/>
        <w:autoSpaceDN/>
        <w:bidi w:val="0"/>
        <w:adjustRightInd/>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2.供应商认为中标结果使自己的权益受到损害的，可以在中标结果公告期限届满之日起七个工作日内以书面形式向采购人或采购代理机构提出质疑，逾期将不再受理。</w:t>
      </w:r>
    </w:p>
    <w:p w14:paraId="3B95D12D">
      <w:pPr>
        <w:keepNext w:val="0"/>
        <w:keepLines w:val="0"/>
        <w:pageBreakBefore w:val="0"/>
        <w:widowControl/>
        <w:kinsoku/>
        <w:wordWrap w:val="0"/>
        <w:overflowPunct/>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cs="宋体"/>
          <w:color w:val="auto"/>
          <w:kern w:val="0"/>
          <w:sz w:val="24"/>
          <w:szCs w:val="24"/>
        </w:rPr>
        <w:t>3</w:t>
      </w:r>
      <w:r>
        <w:rPr>
          <w:rFonts w:ascii="宋体" w:hAnsi="宋体" w:cs="宋体"/>
          <w:color w:val="auto"/>
          <w:kern w:val="0"/>
          <w:sz w:val="24"/>
          <w:szCs w:val="24"/>
        </w:rPr>
        <w:t>.</w:t>
      </w:r>
      <w:r>
        <w:rPr>
          <w:rFonts w:hint="eastAsia" w:ascii="宋体" w:hAnsi="宋体" w:cs="宋体"/>
          <w:color w:val="auto"/>
          <w:kern w:val="0"/>
          <w:sz w:val="24"/>
          <w:szCs w:val="24"/>
        </w:rPr>
        <w:t>中标</w:t>
      </w:r>
      <w:r>
        <w:rPr>
          <w:rFonts w:hint="eastAsia"/>
          <w:color w:val="auto"/>
          <w:sz w:val="24"/>
          <w:szCs w:val="24"/>
        </w:rPr>
        <w:t>供应商评审总得分</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90.80</w:t>
      </w:r>
      <w:r>
        <w:rPr>
          <w:rFonts w:hint="eastAsia"/>
          <w:color w:val="auto"/>
          <w:sz w:val="24"/>
          <w:szCs w:val="24"/>
        </w:rPr>
        <w:t>。</w:t>
      </w:r>
    </w:p>
    <w:p w14:paraId="46E08717">
      <w:pPr>
        <w:keepNext w:val="0"/>
        <w:keepLines w:val="0"/>
        <w:pageBreakBefore w:val="0"/>
        <w:widowControl/>
        <w:kinsoku/>
        <w:overflowPunct/>
        <w:autoSpaceDE/>
        <w:autoSpaceDN/>
        <w:bidi w:val="0"/>
        <w:adjustRightInd/>
        <w:snapToGrid/>
        <w:spacing w:line="360" w:lineRule="auto"/>
        <w:jc w:val="left"/>
        <w:textAlignment w:val="auto"/>
        <w:rPr>
          <w:rFonts w:ascii="黑体" w:hAnsi="黑体" w:eastAsia="黑体" w:cs="宋体"/>
          <w:color w:val="auto"/>
          <w:kern w:val="0"/>
          <w:sz w:val="27"/>
          <w:szCs w:val="27"/>
        </w:rPr>
      </w:pPr>
      <w:r>
        <w:rPr>
          <w:rFonts w:hint="eastAsia" w:ascii="宋体" w:hAnsi="宋体" w:cs="Arial"/>
          <w:b/>
          <w:bCs/>
          <w:color w:val="auto"/>
          <w:kern w:val="0"/>
          <w:sz w:val="24"/>
          <w:szCs w:val="24"/>
        </w:rPr>
        <w:t>九、对本次公告内容提出询问，请按以下方式联系</w:t>
      </w:r>
    </w:p>
    <w:p w14:paraId="64C2155A">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1.采购人信息</w:t>
      </w:r>
    </w:p>
    <w:p w14:paraId="09EC3A36">
      <w:pPr>
        <w:keepNext w:val="0"/>
        <w:keepLines w:val="0"/>
        <w:pageBreakBefore w:val="0"/>
        <w:kinsoku/>
        <w:overflowPunct/>
        <w:autoSpaceDE/>
        <w:autoSpaceDN/>
        <w:bidi w:val="0"/>
        <w:adjustRightInd/>
        <w:snapToGrid/>
        <w:spacing w:line="360" w:lineRule="auto"/>
        <w:ind w:firstLine="480" w:firstLineChars="200"/>
        <w:jc w:val="left"/>
        <w:textAlignment w:val="auto"/>
        <w:rPr>
          <w:rFonts w:hint="eastAsia" w:ascii="宋体" w:hAnsi="宋体"/>
          <w:bCs/>
          <w:color w:val="auto"/>
          <w:sz w:val="24"/>
          <w:szCs w:val="24"/>
        </w:rPr>
      </w:pPr>
      <w:r>
        <w:rPr>
          <w:rFonts w:hint="eastAsia" w:ascii="宋体" w:hAnsi="宋体"/>
          <w:bCs/>
          <w:color w:val="auto"/>
          <w:sz w:val="24"/>
          <w:szCs w:val="24"/>
        </w:rPr>
        <w:t>名称：柳州市中医医院(柳州市壮医医院）</w:t>
      </w:r>
    </w:p>
    <w:p w14:paraId="1FBBA437">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地址：广西柳州市城中区东环大道延长线东侧红葫路6号</w:t>
      </w:r>
    </w:p>
    <w:p w14:paraId="1BBF3A0E">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联系方式：0772-3357423</w:t>
      </w:r>
    </w:p>
    <w:p w14:paraId="26BEDA1A">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2.采购代理机构信息</w:t>
      </w:r>
    </w:p>
    <w:p w14:paraId="6314ECC7">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名称：广西大德项目管理有限公司</w:t>
      </w:r>
    </w:p>
    <w:p w14:paraId="2224DDBC">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地址：柳州市潭中东路17号华信国际B座910</w:t>
      </w:r>
    </w:p>
    <w:p w14:paraId="1232162F">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联系方式：0772-2120191</w:t>
      </w:r>
    </w:p>
    <w:p w14:paraId="23613DDF">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3.项目联系方式</w:t>
      </w:r>
    </w:p>
    <w:p w14:paraId="264F503A">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项目联系人：曾珺、覃炳</w:t>
      </w:r>
      <w:r>
        <w:rPr>
          <w:rFonts w:hint="eastAsia" w:ascii="宋体" w:hAnsi="宋体"/>
          <w:bCs/>
          <w:color w:val="auto"/>
          <w:sz w:val="24"/>
          <w:szCs w:val="24"/>
          <w:lang w:eastAsia="zh-CN"/>
        </w:rPr>
        <w:t>、</w:t>
      </w:r>
      <w:r>
        <w:rPr>
          <w:rFonts w:hint="eastAsia" w:ascii="宋体" w:hAnsi="宋体"/>
          <w:bCs/>
          <w:color w:val="auto"/>
          <w:sz w:val="24"/>
          <w:szCs w:val="24"/>
          <w:lang w:val="en-US" w:eastAsia="zh-CN"/>
        </w:rPr>
        <w:t>余明华</w:t>
      </w:r>
      <w:bookmarkStart w:id="3" w:name="_GoBack"/>
      <w:bookmarkEnd w:id="3"/>
    </w:p>
    <w:p w14:paraId="276649A3">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hAnsi="宋体"/>
          <w:bCs/>
          <w:color w:val="auto"/>
          <w:sz w:val="24"/>
          <w:szCs w:val="24"/>
        </w:rPr>
      </w:pPr>
      <w:r>
        <w:rPr>
          <w:rFonts w:hint="eastAsia" w:ascii="宋体" w:hAnsi="宋体"/>
          <w:bCs/>
          <w:color w:val="auto"/>
          <w:sz w:val="24"/>
          <w:szCs w:val="24"/>
        </w:rPr>
        <w:t>电 话：0772-2120191</w:t>
      </w:r>
    </w:p>
    <w:p w14:paraId="63E67725">
      <w:pPr>
        <w:keepNext w:val="0"/>
        <w:keepLines w:val="0"/>
        <w:pageBreakBefore w:val="0"/>
        <w:kinsoku/>
        <w:overflowPunct/>
        <w:autoSpaceDE/>
        <w:autoSpaceDN/>
        <w:bidi w:val="0"/>
        <w:adjustRightInd/>
        <w:snapToGrid/>
        <w:spacing w:line="360" w:lineRule="auto"/>
        <w:jc w:val="left"/>
        <w:textAlignment w:val="auto"/>
        <w:rPr>
          <w:rFonts w:ascii="宋体" w:hAnsi="宋体"/>
          <w:b/>
          <w:color w:val="auto"/>
          <w:sz w:val="24"/>
          <w:szCs w:val="24"/>
        </w:rPr>
      </w:pPr>
      <w:r>
        <w:rPr>
          <w:rFonts w:hint="eastAsia" w:ascii="宋体" w:hAnsi="宋体"/>
          <w:b/>
          <w:color w:val="auto"/>
          <w:sz w:val="24"/>
          <w:szCs w:val="24"/>
        </w:rPr>
        <w:t>十、附件</w:t>
      </w:r>
    </w:p>
    <w:p w14:paraId="634D9B4F">
      <w:pPr>
        <w:keepNext w:val="0"/>
        <w:keepLines w:val="0"/>
        <w:pageBreakBefore w:val="0"/>
        <w:kinsoku/>
        <w:overflowPunct/>
        <w:autoSpaceDE/>
        <w:autoSpaceDN/>
        <w:bidi w:val="0"/>
        <w:adjustRightInd/>
        <w:snapToGrid/>
        <w:spacing w:line="360" w:lineRule="auto"/>
        <w:ind w:firstLine="480" w:firstLineChars="20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采购</w:t>
      </w:r>
      <w:r>
        <w:rPr>
          <w:rFonts w:hint="eastAsia" w:ascii="宋体" w:hAnsi="宋体"/>
          <w:color w:val="auto"/>
          <w:sz w:val="24"/>
          <w:szCs w:val="24"/>
        </w:rPr>
        <w:t>文件</w:t>
      </w:r>
    </w:p>
    <w:p w14:paraId="7F06611A">
      <w:pPr>
        <w:keepNext w:val="0"/>
        <w:keepLines w:val="0"/>
        <w:pageBreakBefore w:val="0"/>
        <w:kinsoku/>
        <w:overflowPunct/>
        <w:autoSpaceDE/>
        <w:autoSpaceDN/>
        <w:bidi w:val="0"/>
        <w:adjustRightInd/>
        <w:snapToGrid/>
        <w:spacing w:line="360" w:lineRule="auto"/>
        <w:ind w:firstLine="480" w:firstLineChars="200"/>
        <w:jc w:val="left"/>
        <w:textAlignment w:val="auto"/>
        <w:rPr>
          <w:rFonts w:ascii="宋体"/>
          <w:color w:val="auto"/>
          <w:sz w:val="24"/>
          <w:szCs w:val="24"/>
        </w:rPr>
      </w:pPr>
    </w:p>
    <w:p w14:paraId="7EF6A643">
      <w:pPr>
        <w:keepNext w:val="0"/>
        <w:keepLines w:val="0"/>
        <w:pageBreakBefore w:val="0"/>
        <w:kinsoku/>
        <w:overflowPunct/>
        <w:autoSpaceDE/>
        <w:autoSpaceDN/>
        <w:bidi w:val="0"/>
        <w:adjustRightInd/>
        <w:snapToGrid/>
        <w:spacing w:line="360" w:lineRule="auto"/>
        <w:jc w:val="right"/>
        <w:textAlignment w:val="auto"/>
        <w:rPr>
          <w:rFonts w:ascii="宋体" w:hAnsi="宋体"/>
          <w:color w:val="auto"/>
          <w:sz w:val="24"/>
          <w:szCs w:val="24"/>
        </w:rPr>
      </w:pPr>
      <w:r>
        <w:rPr>
          <w:rFonts w:hint="eastAsia" w:ascii="宋体" w:hAnsi="宋体"/>
          <w:color w:val="auto"/>
          <w:sz w:val="24"/>
          <w:szCs w:val="24"/>
        </w:rPr>
        <w:t>广西大德项目管理有限公司</w:t>
      </w:r>
    </w:p>
    <w:p w14:paraId="0A694732">
      <w:pPr>
        <w:keepNext w:val="0"/>
        <w:keepLines w:val="0"/>
        <w:pageBreakBefore w:val="0"/>
        <w:kinsoku/>
        <w:overflowPunct/>
        <w:autoSpaceDE/>
        <w:autoSpaceDN/>
        <w:bidi w:val="0"/>
        <w:adjustRightInd/>
        <w:snapToGrid/>
        <w:spacing w:line="360" w:lineRule="auto"/>
        <w:jc w:val="right"/>
        <w:textAlignment w:val="auto"/>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07</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w:t>
      </w:r>
      <w:bookmarkEnd w:id="2"/>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0DFC5C24">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2019332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RjMTQwZTFkNDM2MzIwOTQ3YmNlNjNiYjBlZWE1MzIifQ=="/>
  </w:docVars>
  <w:rsids>
    <w:rsidRoot w:val="00342BB7"/>
    <w:rsid w:val="000016DD"/>
    <w:rsid w:val="00004378"/>
    <w:rsid w:val="00006124"/>
    <w:rsid w:val="00006960"/>
    <w:rsid w:val="00006D94"/>
    <w:rsid w:val="00010AFF"/>
    <w:rsid w:val="0001471A"/>
    <w:rsid w:val="0001591D"/>
    <w:rsid w:val="00021440"/>
    <w:rsid w:val="00025FE2"/>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CFF"/>
    <w:rsid w:val="00117FD0"/>
    <w:rsid w:val="001218E2"/>
    <w:rsid w:val="001242F1"/>
    <w:rsid w:val="00126CEA"/>
    <w:rsid w:val="0012746C"/>
    <w:rsid w:val="0014121E"/>
    <w:rsid w:val="00142300"/>
    <w:rsid w:val="00143331"/>
    <w:rsid w:val="001520D4"/>
    <w:rsid w:val="00153A32"/>
    <w:rsid w:val="001637A4"/>
    <w:rsid w:val="0016444D"/>
    <w:rsid w:val="00167011"/>
    <w:rsid w:val="001767CA"/>
    <w:rsid w:val="001778B4"/>
    <w:rsid w:val="001850EE"/>
    <w:rsid w:val="00186CA7"/>
    <w:rsid w:val="00193AB7"/>
    <w:rsid w:val="00194219"/>
    <w:rsid w:val="00194795"/>
    <w:rsid w:val="001B1263"/>
    <w:rsid w:val="001D0EE5"/>
    <w:rsid w:val="001D2024"/>
    <w:rsid w:val="001E037A"/>
    <w:rsid w:val="001E701C"/>
    <w:rsid w:val="001E7484"/>
    <w:rsid w:val="001F35D1"/>
    <w:rsid w:val="001F5AAF"/>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3E60"/>
    <w:rsid w:val="00304B59"/>
    <w:rsid w:val="00315BEB"/>
    <w:rsid w:val="00315EFA"/>
    <w:rsid w:val="00340358"/>
    <w:rsid w:val="00342BB7"/>
    <w:rsid w:val="00344E3E"/>
    <w:rsid w:val="00351BAC"/>
    <w:rsid w:val="00366B1E"/>
    <w:rsid w:val="00377339"/>
    <w:rsid w:val="00384A9A"/>
    <w:rsid w:val="00384DF1"/>
    <w:rsid w:val="00384F12"/>
    <w:rsid w:val="00387949"/>
    <w:rsid w:val="003A7C7C"/>
    <w:rsid w:val="003B34CA"/>
    <w:rsid w:val="003D1B4D"/>
    <w:rsid w:val="003D3A9C"/>
    <w:rsid w:val="003D428A"/>
    <w:rsid w:val="003D43EF"/>
    <w:rsid w:val="003D567E"/>
    <w:rsid w:val="003D781F"/>
    <w:rsid w:val="003D7D32"/>
    <w:rsid w:val="003E0A49"/>
    <w:rsid w:val="003E57AA"/>
    <w:rsid w:val="003E78DA"/>
    <w:rsid w:val="003E7D44"/>
    <w:rsid w:val="004118E9"/>
    <w:rsid w:val="0041464B"/>
    <w:rsid w:val="00414E53"/>
    <w:rsid w:val="00420A15"/>
    <w:rsid w:val="0042124B"/>
    <w:rsid w:val="0042586F"/>
    <w:rsid w:val="0043198A"/>
    <w:rsid w:val="00442C5C"/>
    <w:rsid w:val="00453BB5"/>
    <w:rsid w:val="00467E09"/>
    <w:rsid w:val="00474971"/>
    <w:rsid w:val="0048508B"/>
    <w:rsid w:val="0048641A"/>
    <w:rsid w:val="00486B1D"/>
    <w:rsid w:val="00491110"/>
    <w:rsid w:val="004A7F57"/>
    <w:rsid w:val="004B54E9"/>
    <w:rsid w:val="004C1F77"/>
    <w:rsid w:val="004C2A76"/>
    <w:rsid w:val="004C5029"/>
    <w:rsid w:val="004D0B74"/>
    <w:rsid w:val="004D1D03"/>
    <w:rsid w:val="004D3016"/>
    <w:rsid w:val="004D37A1"/>
    <w:rsid w:val="004D4CE2"/>
    <w:rsid w:val="004D6900"/>
    <w:rsid w:val="004F397A"/>
    <w:rsid w:val="00502643"/>
    <w:rsid w:val="005119F8"/>
    <w:rsid w:val="005133EA"/>
    <w:rsid w:val="00517207"/>
    <w:rsid w:val="0053004D"/>
    <w:rsid w:val="005331E5"/>
    <w:rsid w:val="005331FD"/>
    <w:rsid w:val="00541D7A"/>
    <w:rsid w:val="00574EB7"/>
    <w:rsid w:val="0058070E"/>
    <w:rsid w:val="00581A1E"/>
    <w:rsid w:val="00582250"/>
    <w:rsid w:val="0058421D"/>
    <w:rsid w:val="00586FF9"/>
    <w:rsid w:val="00587E56"/>
    <w:rsid w:val="00590330"/>
    <w:rsid w:val="005A0547"/>
    <w:rsid w:val="005A7EC4"/>
    <w:rsid w:val="005C16E9"/>
    <w:rsid w:val="005C70CE"/>
    <w:rsid w:val="005C790D"/>
    <w:rsid w:val="005D03F7"/>
    <w:rsid w:val="005D0674"/>
    <w:rsid w:val="005D1622"/>
    <w:rsid w:val="005D5F0B"/>
    <w:rsid w:val="005E0DC6"/>
    <w:rsid w:val="005E120B"/>
    <w:rsid w:val="005F0AFC"/>
    <w:rsid w:val="005F4C50"/>
    <w:rsid w:val="006145EE"/>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4DDE"/>
    <w:rsid w:val="006A723C"/>
    <w:rsid w:val="006B115C"/>
    <w:rsid w:val="006B6A4A"/>
    <w:rsid w:val="006C0619"/>
    <w:rsid w:val="006D6111"/>
    <w:rsid w:val="006D7C92"/>
    <w:rsid w:val="006E04B5"/>
    <w:rsid w:val="006F1088"/>
    <w:rsid w:val="006F67A6"/>
    <w:rsid w:val="00700DE7"/>
    <w:rsid w:val="00712AB2"/>
    <w:rsid w:val="00715D03"/>
    <w:rsid w:val="0071795F"/>
    <w:rsid w:val="00717E49"/>
    <w:rsid w:val="00720989"/>
    <w:rsid w:val="00747B9A"/>
    <w:rsid w:val="0075134F"/>
    <w:rsid w:val="007523CD"/>
    <w:rsid w:val="00752619"/>
    <w:rsid w:val="0076299B"/>
    <w:rsid w:val="00764B0E"/>
    <w:rsid w:val="007762D2"/>
    <w:rsid w:val="00786353"/>
    <w:rsid w:val="007867DC"/>
    <w:rsid w:val="0079021D"/>
    <w:rsid w:val="007A7A6D"/>
    <w:rsid w:val="007C0627"/>
    <w:rsid w:val="007C438D"/>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23B42"/>
    <w:rsid w:val="009441AF"/>
    <w:rsid w:val="009466E6"/>
    <w:rsid w:val="009574D9"/>
    <w:rsid w:val="00961076"/>
    <w:rsid w:val="00974363"/>
    <w:rsid w:val="00975921"/>
    <w:rsid w:val="00976666"/>
    <w:rsid w:val="00980784"/>
    <w:rsid w:val="00980CFD"/>
    <w:rsid w:val="00994A33"/>
    <w:rsid w:val="009B1139"/>
    <w:rsid w:val="009B1EAC"/>
    <w:rsid w:val="009B1F37"/>
    <w:rsid w:val="009B2F3A"/>
    <w:rsid w:val="009C6011"/>
    <w:rsid w:val="009C639E"/>
    <w:rsid w:val="009C72A3"/>
    <w:rsid w:val="009D1D24"/>
    <w:rsid w:val="009D2488"/>
    <w:rsid w:val="009E16C2"/>
    <w:rsid w:val="009E452A"/>
    <w:rsid w:val="009E5011"/>
    <w:rsid w:val="009F474F"/>
    <w:rsid w:val="009F6D02"/>
    <w:rsid w:val="00A0238D"/>
    <w:rsid w:val="00A0691A"/>
    <w:rsid w:val="00A13AE6"/>
    <w:rsid w:val="00A162F9"/>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4846"/>
    <w:rsid w:val="00AB6741"/>
    <w:rsid w:val="00AD18E0"/>
    <w:rsid w:val="00AD5E23"/>
    <w:rsid w:val="00AD7D4F"/>
    <w:rsid w:val="00AE6CAE"/>
    <w:rsid w:val="00AF2C3C"/>
    <w:rsid w:val="00AF759B"/>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2796"/>
    <w:rsid w:val="00C24797"/>
    <w:rsid w:val="00C33065"/>
    <w:rsid w:val="00C37169"/>
    <w:rsid w:val="00C545F8"/>
    <w:rsid w:val="00C61A7F"/>
    <w:rsid w:val="00C6633C"/>
    <w:rsid w:val="00C66B12"/>
    <w:rsid w:val="00C7136E"/>
    <w:rsid w:val="00C764AD"/>
    <w:rsid w:val="00C86513"/>
    <w:rsid w:val="00C87662"/>
    <w:rsid w:val="00C90D66"/>
    <w:rsid w:val="00C91FF4"/>
    <w:rsid w:val="00C948EC"/>
    <w:rsid w:val="00C94F1E"/>
    <w:rsid w:val="00C95FE1"/>
    <w:rsid w:val="00CA6A91"/>
    <w:rsid w:val="00CA7BC7"/>
    <w:rsid w:val="00CC521A"/>
    <w:rsid w:val="00CC7C4E"/>
    <w:rsid w:val="00CD56CA"/>
    <w:rsid w:val="00CD5B04"/>
    <w:rsid w:val="00CF1B36"/>
    <w:rsid w:val="00CF251A"/>
    <w:rsid w:val="00D03A38"/>
    <w:rsid w:val="00D22383"/>
    <w:rsid w:val="00D26966"/>
    <w:rsid w:val="00D36104"/>
    <w:rsid w:val="00D36F48"/>
    <w:rsid w:val="00D47FAC"/>
    <w:rsid w:val="00D602EF"/>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D2B8B"/>
    <w:rsid w:val="00DE53F9"/>
    <w:rsid w:val="00DE6BC0"/>
    <w:rsid w:val="00DF2B83"/>
    <w:rsid w:val="00E01E9D"/>
    <w:rsid w:val="00E0290A"/>
    <w:rsid w:val="00E056BD"/>
    <w:rsid w:val="00E22522"/>
    <w:rsid w:val="00E32087"/>
    <w:rsid w:val="00E34DAB"/>
    <w:rsid w:val="00E474E1"/>
    <w:rsid w:val="00E61BD4"/>
    <w:rsid w:val="00E833BA"/>
    <w:rsid w:val="00E86BD2"/>
    <w:rsid w:val="00E87308"/>
    <w:rsid w:val="00E9233D"/>
    <w:rsid w:val="00EB0967"/>
    <w:rsid w:val="00EB09E5"/>
    <w:rsid w:val="00EB2A35"/>
    <w:rsid w:val="00EC617A"/>
    <w:rsid w:val="00EC6F48"/>
    <w:rsid w:val="00EC7CA6"/>
    <w:rsid w:val="00EE1A56"/>
    <w:rsid w:val="00EF3283"/>
    <w:rsid w:val="00F046E5"/>
    <w:rsid w:val="00F07FBD"/>
    <w:rsid w:val="00F116A0"/>
    <w:rsid w:val="00F224C6"/>
    <w:rsid w:val="00F311A3"/>
    <w:rsid w:val="00F414DE"/>
    <w:rsid w:val="00F51C6B"/>
    <w:rsid w:val="00F549E3"/>
    <w:rsid w:val="00F5529B"/>
    <w:rsid w:val="00F57D1F"/>
    <w:rsid w:val="00F628BA"/>
    <w:rsid w:val="00F64332"/>
    <w:rsid w:val="00F833AF"/>
    <w:rsid w:val="00F83844"/>
    <w:rsid w:val="00FA3238"/>
    <w:rsid w:val="00FA56EE"/>
    <w:rsid w:val="00FB07A6"/>
    <w:rsid w:val="00FB1363"/>
    <w:rsid w:val="00FC65CE"/>
    <w:rsid w:val="00FD59A5"/>
    <w:rsid w:val="00FE2B22"/>
    <w:rsid w:val="00FE351A"/>
    <w:rsid w:val="00FE3814"/>
    <w:rsid w:val="00FF12BA"/>
    <w:rsid w:val="00FF43CD"/>
    <w:rsid w:val="02275C6D"/>
    <w:rsid w:val="05464C8F"/>
    <w:rsid w:val="058E6DE7"/>
    <w:rsid w:val="090E2029"/>
    <w:rsid w:val="10F45415"/>
    <w:rsid w:val="113F1C77"/>
    <w:rsid w:val="182D676D"/>
    <w:rsid w:val="1CFE4DCB"/>
    <w:rsid w:val="1DF77DC1"/>
    <w:rsid w:val="297D349C"/>
    <w:rsid w:val="2CAF238D"/>
    <w:rsid w:val="317C5659"/>
    <w:rsid w:val="323D542A"/>
    <w:rsid w:val="327B69E7"/>
    <w:rsid w:val="33615D2B"/>
    <w:rsid w:val="36461A3F"/>
    <w:rsid w:val="3957292C"/>
    <w:rsid w:val="3AAB43C2"/>
    <w:rsid w:val="3C960C29"/>
    <w:rsid w:val="3D6243B4"/>
    <w:rsid w:val="400841F3"/>
    <w:rsid w:val="44362CE9"/>
    <w:rsid w:val="470130F6"/>
    <w:rsid w:val="4B1D28B9"/>
    <w:rsid w:val="4B371650"/>
    <w:rsid w:val="4C1F535D"/>
    <w:rsid w:val="4CDD06DB"/>
    <w:rsid w:val="4D89665F"/>
    <w:rsid w:val="4DA4699A"/>
    <w:rsid w:val="4E6C26A8"/>
    <w:rsid w:val="50131C88"/>
    <w:rsid w:val="538C5F06"/>
    <w:rsid w:val="56393BF3"/>
    <w:rsid w:val="56C24C57"/>
    <w:rsid w:val="57B773FC"/>
    <w:rsid w:val="59075D70"/>
    <w:rsid w:val="5AF00E15"/>
    <w:rsid w:val="5DA0635C"/>
    <w:rsid w:val="5F094F7F"/>
    <w:rsid w:val="60B038A4"/>
    <w:rsid w:val="63150852"/>
    <w:rsid w:val="693C0E79"/>
    <w:rsid w:val="6A9C5B48"/>
    <w:rsid w:val="6FBD7AD9"/>
    <w:rsid w:val="70FA4A5A"/>
    <w:rsid w:val="739A25AD"/>
    <w:rsid w:val="764C7A4B"/>
    <w:rsid w:val="76681DA2"/>
    <w:rsid w:val="7EC23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eastAsiaTheme="minorEastAsia" w:cstheme="minorBidi"/>
      <w:szCs w:val="22"/>
    </w:r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qFormat/>
    <w:uiPriority w:val="99"/>
    <w:rPr>
      <w:sz w:val="21"/>
      <w:szCs w:val="21"/>
    </w:rPr>
  </w:style>
  <w:style w:type="character" w:styleId="12">
    <w:name w:val="HTML Sample"/>
    <w:basedOn w:val="10"/>
    <w:semiHidden/>
    <w:unhideWhenUsed/>
    <w:qFormat/>
    <w:uiPriority w:val="99"/>
    <w:rPr>
      <w:rFonts w:ascii="Courier New"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标题 2 Char"/>
    <w:basedOn w:val="10"/>
    <w:link w:val="3"/>
    <w:qFormat/>
    <w:uiPriority w:val="0"/>
    <w:rPr>
      <w:rFonts w:ascii="Arial" w:hAnsi="Arial" w:eastAsia="黑体" w:cs="Arial"/>
      <w:b/>
      <w:bCs/>
      <w:sz w:val="32"/>
      <w:szCs w:val="32"/>
    </w:rPr>
  </w:style>
  <w:style w:type="character" w:customStyle="1" w:styleId="19">
    <w:name w:val="纯文本 Char"/>
    <w:basedOn w:val="10"/>
    <w:link w:val="4"/>
    <w:qFormat/>
    <w:uiPriority w:val="0"/>
    <w:rPr>
      <w:rFonts w:ascii="宋体" w:hAnsi="Courier New"/>
    </w:rPr>
  </w:style>
  <w:style w:type="character" w:customStyle="1" w:styleId="20">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5978-23F6-4856-B3B5-7CF94329D64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866</Words>
  <Characters>1035</Characters>
  <Lines>19</Lines>
  <Paragraphs>38</Paragraphs>
  <TotalTime>4</TotalTime>
  <ScaleCrop>false</ScaleCrop>
  <LinksUpToDate>false</LinksUpToDate>
  <CharactersWithSpaces>1037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ymh</cp:lastModifiedBy>
  <cp:lastPrinted>2024-09-11T09:01:00Z</cp:lastPrinted>
  <dcterms:modified xsi:type="dcterms:W3CDTF">2025-07-18T00:27:57Z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9BF64CE374FE4680A550B9635A72CC39</vt:lpwstr>
  </property>
  <property fmtid="{D5CDD505-2E9C-101B-9397-08002B2CF9AE}" pid="4" name="KSOTemplateDocerSaveRecord">
    <vt:lpwstr>eyJoZGlkIjoiOTUxMWQxOTY1ZmFjNzMxYjk5M2RkZmUwNjAzMWZlY2EiLCJ1c2VySWQiOiI1MTE5NTY4MzUifQ==</vt:lpwstr>
  </property>
</Properties>
</file>