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708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31DE6E6F">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BF1D58C">
      <w:pPr>
        <w:spacing w:line="560" w:lineRule="exact"/>
        <w:jc w:val="center"/>
        <w:rPr>
          <w:rFonts w:hint="eastAsia" w:ascii="宋体" w:hAnsi="宋体" w:eastAsia="宋体" w:cs="宋体"/>
          <w:b w:val="0"/>
          <w:bCs w:val="0"/>
          <w:color w:val="auto"/>
          <w:sz w:val="28"/>
          <w:szCs w:val="28"/>
        </w:rPr>
      </w:pPr>
    </w:p>
    <w:p w14:paraId="4899162C">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7AE8C0D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13981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金宝血透机维修</w:t>
      </w:r>
    </w:p>
    <w:p w14:paraId="6D781F7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2.项目编号：20250809-1</w:t>
      </w:r>
    </w:p>
    <w:p w14:paraId="5387C1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0588791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血透机，型号：AK96，故障现象：使用过程中，报C COFF O88 063、C FRFF OO6 003、CCFF 009 002故障，现需要维修。要求上门勘察，判断具体故障原因，维修完成后进行电导度校准，且设备能正常使用。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p w14:paraId="239D6116">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038158B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41A59F9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9932B2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D5B10B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350D7C2">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3BEFF4F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C089B4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D61C4B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B2259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2F53739">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0E55D5A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2716B96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366F65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3B87C34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29B50DD">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2FE0B8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2B10C46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6643CA1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2005D70">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6D2E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54BAD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1955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C7CA2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B2BB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4565A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B76C66C">
      <w:pPr>
        <w:spacing w:line="520" w:lineRule="exact"/>
        <w:ind w:firstLine="560" w:firstLineChars="200"/>
        <w:jc w:val="left"/>
        <w:rPr>
          <w:rFonts w:hint="default" w:ascii="宋体" w:hAnsi="宋体" w:eastAsia="宋体"/>
          <w:color w:val="auto"/>
          <w:sz w:val="28"/>
          <w:szCs w:val="28"/>
          <w:lang w:val="en-US" w:eastAsia="zh-CN"/>
        </w:rPr>
      </w:pPr>
    </w:p>
    <w:p w14:paraId="6C8B7367">
      <w:pPr>
        <w:spacing w:line="520" w:lineRule="exact"/>
        <w:ind w:firstLine="560" w:firstLineChars="200"/>
        <w:jc w:val="left"/>
        <w:rPr>
          <w:rFonts w:ascii="宋体" w:hAnsi="宋体" w:eastAsia="宋体"/>
          <w:color w:val="auto"/>
          <w:sz w:val="28"/>
          <w:szCs w:val="28"/>
        </w:rPr>
      </w:pPr>
    </w:p>
    <w:p w14:paraId="5FC79C44">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9B72F4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14:paraId="2AFBD462">
      <w:pPr>
        <w:rPr>
          <w:rFonts w:hint="eastAsia"/>
          <w:color w:val="auto"/>
          <w:sz w:val="24"/>
          <w:szCs w:val="24"/>
          <w:lang w:val="en-US" w:eastAsia="zh-CN"/>
        </w:rPr>
      </w:pPr>
      <w:r>
        <w:rPr>
          <w:rFonts w:hint="eastAsia"/>
          <w:color w:val="auto"/>
          <w:sz w:val="24"/>
          <w:szCs w:val="24"/>
          <w:lang w:val="en-US" w:eastAsia="zh-CN"/>
        </w:rPr>
        <w:br w:type="page"/>
      </w:r>
    </w:p>
    <w:p w14:paraId="397DA76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5B63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2C3B32AD">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7DE7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2D35">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30AF3">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264A9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6A60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4A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0E2F2B">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E455484">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D5FD">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1DD6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3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6FC9">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宋体" w:hAnsi="宋体" w:eastAsia="宋体"/>
                <w:color w:val="auto"/>
                <w:sz w:val="28"/>
                <w:szCs w:val="28"/>
                <w:lang w:val="en-US" w:eastAsia="zh-CN"/>
              </w:rPr>
              <w:t>血透机，型号：AK96，故障现象：使用过程中，报C COFF O88 063、C FRFF OO6 003、CCFF 009 002故障，现需要维修。要求上门勘察，判断具体故障原因，维修完成后进行电导度校准，且设备能正常使用。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bookmarkStart w:id="0" w:name="_GoBack"/>
            <w:bookmarkEnd w:id="0"/>
          </w:p>
        </w:tc>
      </w:tr>
      <w:tr w14:paraId="17B5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5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2633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2F6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31FC">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EBA18">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3C2C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53AB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A18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6E2B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03E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BEA93">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43F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1F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A247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78B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830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F04B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149A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45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A11C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4B74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5BC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F3F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633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4E6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2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83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4F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3EC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C63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6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C20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8772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0B8C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547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CA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546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5EF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090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685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1E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BEC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80A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0C1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55F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20330">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85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E9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A89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4156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6590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463661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86A5F6D">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226ACA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961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EA75B1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95717E0">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32A2F9DB">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B7B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A9F4E35">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02CB82A">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CEA7F6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4B8AE0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A2C7804">
      <w:pPr>
        <w:rPr>
          <w:rFonts w:hint="default"/>
          <w:color w:val="auto"/>
          <w:sz w:val="28"/>
          <w:szCs w:val="28"/>
          <w:lang w:val="en-US" w:eastAsia="zh-CN"/>
        </w:rPr>
      </w:pPr>
    </w:p>
    <w:p w14:paraId="01CA131A">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1A15B4C"/>
    <w:rsid w:val="02B26E88"/>
    <w:rsid w:val="0572729F"/>
    <w:rsid w:val="05BA0351"/>
    <w:rsid w:val="06BC58C6"/>
    <w:rsid w:val="095246B1"/>
    <w:rsid w:val="0AC818C9"/>
    <w:rsid w:val="0C5F7D6C"/>
    <w:rsid w:val="0F2423E8"/>
    <w:rsid w:val="109F3B04"/>
    <w:rsid w:val="10F442DE"/>
    <w:rsid w:val="112847B9"/>
    <w:rsid w:val="1194608C"/>
    <w:rsid w:val="12932C15"/>
    <w:rsid w:val="12B44556"/>
    <w:rsid w:val="1431541F"/>
    <w:rsid w:val="14CC4A7B"/>
    <w:rsid w:val="16E10D15"/>
    <w:rsid w:val="17F8087D"/>
    <w:rsid w:val="182B6999"/>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02074C"/>
    <w:rsid w:val="22591B6D"/>
    <w:rsid w:val="24445E2B"/>
    <w:rsid w:val="2BD51F41"/>
    <w:rsid w:val="2BF24841"/>
    <w:rsid w:val="2E952001"/>
    <w:rsid w:val="2EE419D8"/>
    <w:rsid w:val="2FC51D9A"/>
    <w:rsid w:val="2FD559CA"/>
    <w:rsid w:val="309335A5"/>
    <w:rsid w:val="31ED1052"/>
    <w:rsid w:val="32D65916"/>
    <w:rsid w:val="335C671B"/>
    <w:rsid w:val="339519B4"/>
    <w:rsid w:val="346939EC"/>
    <w:rsid w:val="347A746B"/>
    <w:rsid w:val="35256973"/>
    <w:rsid w:val="356E0226"/>
    <w:rsid w:val="376719AD"/>
    <w:rsid w:val="37EA43F2"/>
    <w:rsid w:val="381712CD"/>
    <w:rsid w:val="388F5CBD"/>
    <w:rsid w:val="393341FC"/>
    <w:rsid w:val="3B4C3D90"/>
    <w:rsid w:val="3F1E3AFC"/>
    <w:rsid w:val="3F360DFB"/>
    <w:rsid w:val="3FFB7D61"/>
    <w:rsid w:val="40D957D6"/>
    <w:rsid w:val="40DD1160"/>
    <w:rsid w:val="42CE66BF"/>
    <w:rsid w:val="49BC0F10"/>
    <w:rsid w:val="4B683B54"/>
    <w:rsid w:val="4C1E2B41"/>
    <w:rsid w:val="4C351FB6"/>
    <w:rsid w:val="4D7467B7"/>
    <w:rsid w:val="4E00143D"/>
    <w:rsid w:val="4F4F0B87"/>
    <w:rsid w:val="51447652"/>
    <w:rsid w:val="52770B21"/>
    <w:rsid w:val="52DB37FC"/>
    <w:rsid w:val="534D3630"/>
    <w:rsid w:val="585815FA"/>
    <w:rsid w:val="587654A8"/>
    <w:rsid w:val="58B46018"/>
    <w:rsid w:val="5C07081F"/>
    <w:rsid w:val="5C504142"/>
    <w:rsid w:val="5D6F0697"/>
    <w:rsid w:val="5E4E18AF"/>
    <w:rsid w:val="5EDF6B33"/>
    <w:rsid w:val="60D15008"/>
    <w:rsid w:val="61D368CC"/>
    <w:rsid w:val="634B3C50"/>
    <w:rsid w:val="63C1597A"/>
    <w:rsid w:val="64146C11"/>
    <w:rsid w:val="65DE10F7"/>
    <w:rsid w:val="68D80352"/>
    <w:rsid w:val="69957339"/>
    <w:rsid w:val="6B2501F2"/>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091D54"/>
    <w:rsid w:val="7C120068"/>
    <w:rsid w:val="7C5C650E"/>
    <w:rsid w:val="7C744C5B"/>
    <w:rsid w:val="7CB2612E"/>
    <w:rsid w:val="7CE9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1803</Characters>
  <Lines>0</Lines>
  <Paragraphs>0</Paragraphs>
  <TotalTime>0</TotalTime>
  <ScaleCrop>false</ScaleCrop>
  <LinksUpToDate>false</LinksUpToDate>
  <CharactersWithSpaces>1869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2023-11-28T07:24:00Z</cp:lastPrinted>
  <dcterms:modified xsi:type="dcterms:W3CDTF">2025-08-26T08:43:09Z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eyJoZGlkIjoiZWVjYWIzMmRmMTZiNmEzM2I3NjgzMzM5MWI0NDA2ZjQiLCJ1c2VySWQiOiI0NzI2NjcwMjAifQ==</vt:lpwstr>
  </property>
</Properties>
</file>