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8438EC">
      <w:pPr>
        <w:spacing w:line="400" w:lineRule="exact"/>
        <w:jc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rPr>
        <w:t>广西机电设备招标有限公司关于128排CT维保服务（重）</w:t>
      </w:r>
      <w:r>
        <w:rPr>
          <w:rFonts w:hint="eastAsia" w:ascii="宋体" w:hAnsi="宋体" w:eastAsia="宋体" w:cs="宋体"/>
          <w:b/>
          <w:bCs/>
          <w:color w:val="auto"/>
          <w:sz w:val="24"/>
          <w:highlight w:val="none"/>
        </w:rPr>
        <w:t xml:space="preserve"> (LZZC2025-G3-990902-JDZB)</w:t>
      </w:r>
    </w:p>
    <w:p w14:paraId="36F2F7B0">
      <w:pPr>
        <w:spacing w:line="400" w:lineRule="exact"/>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公开招标公告</w:t>
      </w:r>
    </w:p>
    <w:p w14:paraId="530D1093">
      <w:pPr>
        <w:spacing w:line="400" w:lineRule="exact"/>
        <w:jc w:val="center"/>
        <w:rPr>
          <w:rFonts w:hint="eastAsia" w:ascii="宋体" w:hAnsi="宋体" w:eastAsia="宋体" w:cs="宋体"/>
          <w:b/>
          <w:bCs/>
          <w:color w:val="auto"/>
          <w:kern w:val="0"/>
          <w:sz w:val="24"/>
          <w:highlight w:val="none"/>
        </w:rPr>
      </w:pPr>
    </w:p>
    <w:tbl>
      <w:tblPr>
        <w:tblStyle w:val="4"/>
        <w:tblW w:w="87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1"/>
      </w:tblGrid>
      <w:tr w14:paraId="67813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3" w:hRule="atLeast"/>
          <w:jc w:val="center"/>
        </w:trPr>
        <w:tc>
          <w:tcPr>
            <w:tcW w:w="8711" w:type="dxa"/>
            <w:noWrap w:val="0"/>
            <w:vAlign w:val="center"/>
          </w:tcPr>
          <w:p w14:paraId="1E5144A9">
            <w:pPr>
              <w:keepNext w:val="0"/>
              <w:keepLines w:val="0"/>
              <w:suppressLineNumbers w:val="0"/>
              <w:spacing w:before="0" w:beforeAutospacing="0" w:after="0" w:afterAutospacing="0" w:line="312" w:lineRule="auto"/>
              <w:ind w:left="0" w:right="0" w:firstLine="420" w:firstLineChars="200"/>
              <w:jc w:val="left"/>
              <w:rPr>
                <w:rFonts w:hint="eastAsia" w:ascii="宋体" w:hAnsi="宋体" w:eastAsia="宋体" w:cs="宋体"/>
                <w:color w:val="auto"/>
                <w:sz w:val="21"/>
                <w:szCs w:val="21"/>
                <w:highlight w:val="none"/>
              </w:rPr>
            </w:pPr>
            <w:bookmarkStart w:id="0" w:name="_Hlk132795121"/>
            <w:bookmarkStart w:id="1" w:name="_Hlk132877709"/>
            <w:r>
              <w:rPr>
                <w:rFonts w:hint="eastAsia" w:ascii="宋体" w:hAnsi="宋体" w:eastAsia="宋体" w:cs="宋体"/>
                <w:color w:val="auto"/>
                <w:sz w:val="21"/>
                <w:szCs w:val="21"/>
                <w:highlight w:val="none"/>
              </w:rPr>
              <w:t>项目概况</w:t>
            </w:r>
          </w:p>
          <w:p w14:paraId="44A4F27E">
            <w:pPr>
              <w:keepNext w:val="0"/>
              <w:keepLines w:val="0"/>
              <w:suppressLineNumbers w:val="0"/>
              <w:spacing w:before="0" w:beforeAutospacing="0" w:after="0" w:afterAutospacing="0" w:line="312" w:lineRule="auto"/>
              <w:ind w:left="0" w:right="0" w:firstLine="420" w:firstLineChars="200"/>
              <w:jc w:val="left"/>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lang w:val="en-US" w:eastAsia="zh-CN"/>
              </w:rPr>
              <w:t>128排CT维保服务（重）招标项目</w:t>
            </w:r>
            <w:r>
              <w:rPr>
                <w:rFonts w:hint="eastAsia" w:ascii="宋体" w:hAnsi="宋体" w:eastAsia="宋体" w:cs="宋体"/>
                <w:color w:val="auto"/>
                <w:sz w:val="21"/>
                <w:szCs w:val="21"/>
                <w:highlight w:val="none"/>
              </w:rPr>
              <w:t>的潜在</w:t>
            </w:r>
            <w:r>
              <w:rPr>
                <w:rFonts w:hint="eastAsia" w:ascii="宋体" w:hAnsi="宋体" w:eastAsia="宋体" w:cs="宋体"/>
                <w:color w:val="auto"/>
                <w:sz w:val="21"/>
                <w:szCs w:val="21"/>
                <w:highlight w:val="none"/>
                <w:lang w:val="en-US" w:eastAsia="zh-CN"/>
              </w:rPr>
              <w:t>投标人</w:t>
            </w:r>
            <w:r>
              <w:rPr>
                <w:rFonts w:hint="eastAsia" w:ascii="宋体" w:hAnsi="宋体" w:eastAsia="宋体" w:cs="宋体"/>
                <w:color w:val="auto"/>
                <w:sz w:val="21"/>
                <w:szCs w:val="21"/>
                <w:highlight w:val="none"/>
              </w:rPr>
              <w:t>应在广西政府采购云平台（https://www.gcy.zfcg.gxzf.gov.cn/）获取</w:t>
            </w:r>
            <w:r>
              <w:rPr>
                <w:rFonts w:hint="eastAsia" w:ascii="宋体" w:hAnsi="宋体" w:eastAsia="宋体" w:cs="宋体"/>
                <w:color w:val="auto"/>
                <w:sz w:val="21"/>
                <w:szCs w:val="21"/>
                <w:highlight w:val="none"/>
                <w:lang w:val="en-US" w:eastAsia="zh-CN"/>
              </w:rPr>
              <w:t>招标</w:t>
            </w:r>
            <w:r>
              <w:rPr>
                <w:rFonts w:hint="eastAsia" w:ascii="宋体" w:hAnsi="宋体" w:eastAsia="宋体" w:cs="宋体"/>
                <w:color w:val="auto"/>
                <w:sz w:val="21"/>
                <w:szCs w:val="21"/>
                <w:highlight w:val="none"/>
              </w:rPr>
              <w:t>文件，并于</w:t>
            </w:r>
            <w:r>
              <w:rPr>
                <w:rFonts w:hint="eastAsia" w:ascii="宋体" w:hAnsi="宋体" w:eastAsia="宋体" w:cs="宋体"/>
                <w:color w:val="auto"/>
                <w:sz w:val="21"/>
                <w:szCs w:val="21"/>
                <w:highlight w:val="none"/>
                <w:u w:val="none"/>
                <w:lang w:val="en-US" w:eastAsia="zh-CN"/>
              </w:rPr>
              <w:t>2025</w:t>
            </w:r>
            <w:r>
              <w:rPr>
                <w:rFonts w:hint="eastAsia" w:ascii="宋体" w:hAnsi="宋体" w:eastAsia="宋体" w:cs="宋体"/>
                <w:color w:val="auto"/>
                <w:sz w:val="21"/>
                <w:szCs w:val="21"/>
                <w:highlight w:val="none"/>
                <w:u w:val="none"/>
              </w:rPr>
              <w:t>年</w:t>
            </w:r>
            <w:r>
              <w:rPr>
                <w:rFonts w:hint="eastAsia" w:ascii="宋体" w:hAnsi="宋体" w:cs="宋体"/>
                <w:color w:val="auto"/>
                <w:sz w:val="21"/>
                <w:szCs w:val="21"/>
                <w:highlight w:val="none"/>
                <w:u w:val="none"/>
                <w:lang w:val="en-US" w:eastAsia="zh-CN"/>
              </w:rPr>
              <w:t>12</w:t>
            </w:r>
            <w:r>
              <w:rPr>
                <w:rFonts w:hint="eastAsia" w:ascii="宋体" w:hAnsi="宋体" w:eastAsia="宋体" w:cs="宋体"/>
                <w:color w:val="auto"/>
                <w:sz w:val="21"/>
                <w:szCs w:val="21"/>
                <w:highlight w:val="none"/>
                <w:u w:val="none"/>
              </w:rPr>
              <w:t>月</w:t>
            </w:r>
            <w:r>
              <w:rPr>
                <w:rFonts w:hint="eastAsia" w:ascii="宋体" w:hAnsi="宋体" w:cs="宋体"/>
                <w:color w:val="auto"/>
                <w:sz w:val="21"/>
                <w:szCs w:val="21"/>
                <w:highlight w:val="none"/>
                <w:u w:val="none"/>
                <w:lang w:val="en-US" w:eastAsia="zh-CN"/>
              </w:rPr>
              <w:t>1</w:t>
            </w:r>
            <w:r>
              <w:rPr>
                <w:rFonts w:hint="eastAsia" w:ascii="宋体" w:hAnsi="宋体" w:eastAsia="宋体" w:cs="宋体"/>
                <w:color w:val="auto"/>
                <w:sz w:val="21"/>
                <w:szCs w:val="21"/>
                <w:highlight w:val="none"/>
                <w:u w:val="none"/>
              </w:rPr>
              <w:t>日</w:t>
            </w:r>
            <w:r>
              <w:rPr>
                <w:rFonts w:hint="eastAsia" w:ascii="宋体" w:hAnsi="宋体" w:eastAsia="宋体" w:cs="宋体"/>
                <w:color w:val="auto"/>
                <w:sz w:val="21"/>
                <w:szCs w:val="21"/>
                <w:highlight w:val="none"/>
                <w:lang w:val="en-US" w:eastAsia="zh-CN"/>
              </w:rPr>
              <w:t>09</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rPr>
              <w:t>（北京时间）前</w:t>
            </w:r>
            <w:r>
              <w:rPr>
                <w:rFonts w:hint="eastAsia" w:ascii="宋体" w:hAnsi="宋体" w:eastAsia="宋体" w:cs="宋体"/>
                <w:color w:val="auto"/>
                <w:sz w:val="21"/>
                <w:szCs w:val="21"/>
                <w:highlight w:val="none"/>
                <w:lang w:val="en-US" w:eastAsia="zh-CN"/>
              </w:rPr>
              <w:t>递交投标</w:t>
            </w:r>
            <w:r>
              <w:rPr>
                <w:rFonts w:hint="eastAsia" w:ascii="宋体" w:hAnsi="宋体" w:eastAsia="宋体" w:cs="宋体"/>
                <w:color w:val="auto"/>
                <w:sz w:val="21"/>
                <w:szCs w:val="21"/>
                <w:highlight w:val="none"/>
              </w:rPr>
              <w:t>文件。</w:t>
            </w:r>
          </w:p>
        </w:tc>
      </w:tr>
      <w:bookmarkEnd w:id="0"/>
      <w:bookmarkEnd w:id="1"/>
    </w:tbl>
    <w:p w14:paraId="035502FE">
      <w:pPr>
        <w:ind w:firstLine="409" w:firstLineChars="195"/>
        <w:jc w:val="left"/>
        <w:rPr>
          <w:rFonts w:hint="eastAsia" w:ascii="宋体" w:hAnsi="宋体" w:eastAsia="宋体" w:cs="宋体"/>
          <w:color w:val="auto"/>
          <w:kern w:val="0"/>
          <w:szCs w:val="21"/>
          <w:highlight w:val="none"/>
        </w:rPr>
      </w:pPr>
    </w:p>
    <w:p w14:paraId="15DAD097">
      <w:pPr>
        <w:keepNext w:val="0"/>
        <w:keepLines w:val="0"/>
        <w:pageBreakBefore w:val="0"/>
        <w:widowControl w:val="0"/>
        <w:kinsoku/>
        <w:wordWrap/>
        <w:overflowPunct/>
        <w:topLinePunct w:val="0"/>
        <w:autoSpaceDE/>
        <w:autoSpaceDN/>
        <w:bidi w:val="0"/>
        <w:adjustRightInd/>
        <w:snapToGrid/>
        <w:spacing w:line="380" w:lineRule="exact"/>
        <w:ind w:firstLine="442" w:firstLineChars="200"/>
        <w:jc w:val="left"/>
        <w:textAlignment w:val="auto"/>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一、项目基本情况</w:t>
      </w:r>
    </w:p>
    <w:p w14:paraId="355D66EA">
      <w:pPr>
        <w:keepNext w:val="0"/>
        <w:keepLines w:val="0"/>
        <w:pageBreakBefore w:val="0"/>
        <w:widowControl w:val="0"/>
        <w:kinsoku/>
        <w:wordWrap/>
        <w:overflowPunct/>
        <w:topLinePunct w:val="0"/>
        <w:autoSpaceDE/>
        <w:autoSpaceDN/>
        <w:bidi w:val="0"/>
        <w:adjustRightInd/>
        <w:snapToGrid/>
        <w:spacing w:line="380" w:lineRule="exact"/>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项目编号：LZZC2025-G3-990902-JDZB</w:t>
      </w:r>
    </w:p>
    <w:p w14:paraId="617F62BB">
      <w:pPr>
        <w:keepNext w:val="0"/>
        <w:keepLines w:val="0"/>
        <w:pageBreakBefore w:val="0"/>
        <w:widowControl w:val="0"/>
        <w:kinsoku/>
        <w:wordWrap/>
        <w:overflowPunct/>
        <w:topLinePunct w:val="0"/>
        <w:autoSpaceDE/>
        <w:autoSpaceDN/>
        <w:bidi w:val="0"/>
        <w:adjustRightInd/>
        <w:snapToGrid/>
        <w:spacing w:line="380" w:lineRule="exact"/>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项目名称：128排CT维保服务（重）</w:t>
      </w:r>
    </w:p>
    <w:p w14:paraId="5738B653">
      <w:pPr>
        <w:keepNext w:val="0"/>
        <w:keepLines w:val="0"/>
        <w:pageBreakBefore w:val="0"/>
        <w:widowControl w:val="0"/>
        <w:kinsoku/>
        <w:wordWrap/>
        <w:overflowPunct/>
        <w:topLinePunct w:val="0"/>
        <w:autoSpaceDE/>
        <w:autoSpaceDN/>
        <w:bidi w:val="0"/>
        <w:adjustRightInd/>
        <w:snapToGrid/>
        <w:spacing w:line="380" w:lineRule="exact"/>
        <w:ind w:firstLine="420" w:firstLineChars="200"/>
        <w:jc w:val="left"/>
        <w:textAlignment w:val="auto"/>
        <w:rPr>
          <w:rFonts w:hint="default" w:ascii="宋体" w:hAnsi="宋体" w:eastAsia="宋体" w:cs="宋体"/>
          <w:color w:val="auto"/>
          <w:kern w:val="0"/>
          <w:szCs w:val="21"/>
          <w:highlight w:val="none"/>
          <w:lang w:val="en-US" w:eastAsia="zh-CN"/>
        </w:rPr>
      </w:pPr>
      <w:bookmarkStart w:id="2" w:name="_Hlk132878038"/>
      <w:r>
        <w:rPr>
          <w:rFonts w:hint="eastAsia" w:ascii="宋体" w:hAnsi="宋体" w:eastAsia="宋体" w:cs="宋体"/>
          <w:color w:val="auto"/>
          <w:kern w:val="0"/>
          <w:szCs w:val="21"/>
          <w:highlight w:val="none"/>
        </w:rPr>
        <w:t>预算总金额（元）：</w:t>
      </w:r>
      <w:r>
        <w:rPr>
          <w:rFonts w:hint="eastAsia" w:ascii="宋体" w:hAnsi="宋体" w:cs="宋体"/>
          <w:color w:val="auto"/>
          <w:kern w:val="0"/>
          <w:szCs w:val="21"/>
          <w:highlight w:val="none"/>
          <w:lang w:val="en-US" w:eastAsia="zh-CN"/>
        </w:rPr>
        <w:t>3798000</w:t>
      </w:r>
    </w:p>
    <w:bookmarkEnd w:id="2"/>
    <w:p w14:paraId="5252A603">
      <w:pPr>
        <w:keepNext w:val="0"/>
        <w:keepLines w:val="0"/>
        <w:pageBreakBefore w:val="0"/>
        <w:widowControl w:val="0"/>
        <w:kinsoku/>
        <w:wordWrap/>
        <w:overflowPunct/>
        <w:topLinePunct w:val="0"/>
        <w:autoSpaceDE/>
        <w:autoSpaceDN/>
        <w:bidi w:val="0"/>
        <w:adjustRightInd/>
        <w:snapToGrid/>
        <w:spacing w:line="380" w:lineRule="exact"/>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采购需求：</w:t>
      </w:r>
    </w:p>
    <w:p w14:paraId="4D8A818F">
      <w:pPr>
        <w:keepNext w:val="0"/>
        <w:keepLines w:val="0"/>
        <w:pageBreakBefore w:val="0"/>
        <w:widowControl w:val="0"/>
        <w:kinsoku/>
        <w:wordWrap/>
        <w:overflowPunct/>
        <w:topLinePunct w:val="0"/>
        <w:autoSpaceDE/>
        <w:autoSpaceDN/>
        <w:bidi w:val="0"/>
        <w:adjustRightInd/>
        <w:snapToGrid/>
        <w:spacing w:line="380" w:lineRule="exact"/>
        <w:ind w:firstLine="735" w:firstLineChars="35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标项名称：128排CT维保服务</w:t>
      </w:r>
    </w:p>
    <w:p w14:paraId="6E601A5A">
      <w:pPr>
        <w:keepNext w:val="0"/>
        <w:keepLines w:val="0"/>
        <w:pageBreakBefore w:val="0"/>
        <w:widowControl w:val="0"/>
        <w:kinsoku/>
        <w:wordWrap/>
        <w:overflowPunct/>
        <w:topLinePunct w:val="0"/>
        <w:autoSpaceDE/>
        <w:autoSpaceDN/>
        <w:bidi w:val="0"/>
        <w:adjustRightInd/>
        <w:snapToGrid/>
        <w:spacing w:line="380" w:lineRule="exact"/>
        <w:ind w:firstLine="735" w:firstLineChars="350"/>
        <w:jc w:val="left"/>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数量：</w:t>
      </w:r>
      <w:r>
        <w:rPr>
          <w:rFonts w:hint="eastAsia" w:ascii="宋体" w:hAnsi="宋体" w:cs="宋体"/>
          <w:color w:val="auto"/>
          <w:kern w:val="0"/>
          <w:szCs w:val="21"/>
          <w:highlight w:val="none"/>
          <w:lang w:val="en-US" w:eastAsia="zh-CN"/>
        </w:rPr>
        <w:t>1</w:t>
      </w:r>
    </w:p>
    <w:p w14:paraId="3FDC915B">
      <w:pPr>
        <w:keepNext w:val="0"/>
        <w:keepLines w:val="0"/>
        <w:pageBreakBefore w:val="0"/>
        <w:widowControl w:val="0"/>
        <w:kinsoku/>
        <w:wordWrap/>
        <w:overflowPunct/>
        <w:topLinePunct w:val="0"/>
        <w:autoSpaceDE/>
        <w:autoSpaceDN/>
        <w:bidi w:val="0"/>
        <w:adjustRightInd/>
        <w:snapToGrid/>
        <w:spacing w:line="380" w:lineRule="exact"/>
        <w:ind w:firstLine="735" w:firstLineChars="35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预算金额（元）：</w:t>
      </w:r>
      <w:r>
        <w:rPr>
          <w:rFonts w:hint="eastAsia" w:ascii="宋体" w:hAnsi="宋体" w:cs="宋体"/>
          <w:color w:val="auto"/>
          <w:kern w:val="0"/>
          <w:szCs w:val="21"/>
          <w:highlight w:val="none"/>
          <w:lang w:val="en-US" w:eastAsia="zh-CN"/>
        </w:rPr>
        <w:t>3798000</w:t>
      </w:r>
    </w:p>
    <w:p w14:paraId="0F7739CA">
      <w:pPr>
        <w:keepNext w:val="0"/>
        <w:keepLines w:val="0"/>
        <w:pageBreakBefore w:val="0"/>
        <w:widowControl w:val="0"/>
        <w:kinsoku/>
        <w:wordWrap/>
        <w:overflowPunct/>
        <w:topLinePunct w:val="0"/>
        <w:autoSpaceDE/>
        <w:autoSpaceDN/>
        <w:bidi w:val="0"/>
        <w:adjustRightInd/>
        <w:snapToGrid/>
        <w:spacing w:line="380" w:lineRule="exact"/>
        <w:ind w:firstLine="735" w:firstLineChars="350"/>
        <w:jc w:val="left"/>
        <w:textAlignment w:val="auto"/>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简要规格描述或项目基本概况介绍、用途：128排CT维保服务</w:t>
      </w:r>
      <w:r>
        <w:rPr>
          <w:rFonts w:hint="eastAsia" w:ascii="宋体" w:hAnsi="宋体" w:cs="宋体"/>
          <w:color w:val="auto"/>
          <w:kern w:val="0"/>
          <w:szCs w:val="21"/>
          <w:highlight w:val="none"/>
          <w:lang w:val="en-US" w:eastAsia="zh-CN"/>
        </w:rPr>
        <w:t>1项</w:t>
      </w:r>
      <w:r>
        <w:rPr>
          <w:rFonts w:hint="eastAsia" w:ascii="宋体" w:hAnsi="宋体" w:eastAsia="宋体" w:cs="宋体"/>
          <w:color w:val="auto"/>
          <w:kern w:val="0"/>
          <w:szCs w:val="21"/>
          <w:highlight w:val="none"/>
          <w:lang w:eastAsia="zh-CN"/>
        </w:rPr>
        <w:t>，如需进一步了解详细内容，详见招标文件。</w:t>
      </w:r>
    </w:p>
    <w:p w14:paraId="2950F4BB">
      <w:pPr>
        <w:keepNext w:val="0"/>
        <w:keepLines w:val="0"/>
        <w:pageBreakBefore w:val="0"/>
        <w:widowControl w:val="0"/>
        <w:kinsoku/>
        <w:wordWrap/>
        <w:overflowPunct/>
        <w:topLinePunct w:val="0"/>
        <w:autoSpaceDE/>
        <w:autoSpaceDN/>
        <w:bidi w:val="0"/>
        <w:adjustRightInd/>
        <w:snapToGrid/>
        <w:spacing w:line="380" w:lineRule="exact"/>
        <w:ind w:firstLine="735" w:firstLineChars="35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最高限价（如有）：</w:t>
      </w:r>
      <w:r>
        <w:rPr>
          <w:rFonts w:hint="eastAsia" w:ascii="宋体" w:hAnsi="宋体" w:cs="宋体"/>
          <w:color w:val="auto"/>
          <w:kern w:val="0"/>
          <w:szCs w:val="21"/>
          <w:highlight w:val="none"/>
          <w:lang w:val="en-US" w:eastAsia="zh-CN"/>
        </w:rPr>
        <w:t>3798000</w:t>
      </w:r>
    </w:p>
    <w:p w14:paraId="27A22D96">
      <w:pPr>
        <w:keepNext w:val="0"/>
        <w:keepLines w:val="0"/>
        <w:pageBreakBefore w:val="0"/>
        <w:widowControl w:val="0"/>
        <w:kinsoku/>
        <w:wordWrap/>
        <w:overflowPunct/>
        <w:topLinePunct w:val="0"/>
        <w:autoSpaceDE/>
        <w:autoSpaceDN/>
        <w:bidi w:val="0"/>
        <w:adjustRightInd/>
        <w:snapToGrid/>
        <w:spacing w:line="380" w:lineRule="exact"/>
        <w:ind w:firstLine="735" w:firstLineChars="350"/>
        <w:jc w:val="left"/>
        <w:textAlignment w:val="auto"/>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合同履约期限：</w:t>
      </w:r>
      <w:r>
        <w:rPr>
          <w:rFonts w:hint="eastAsia" w:ascii="宋体" w:hAnsi="宋体" w:cs="宋体"/>
          <w:color w:val="auto"/>
          <w:kern w:val="0"/>
          <w:szCs w:val="21"/>
          <w:highlight w:val="none"/>
          <w:lang w:val="en-US" w:eastAsia="zh-CN"/>
        </w:rPr>
        <w:t>1</w:t>
      </w:r>
      <w:r>
        <w:rPr>
          <w:rFonts w:hint="eastAsia" w:ascii="宋体" w:hAnsi="宋体" w:eastAsia="宋体" w:cs="宋体"/>
          <w:color w:val="auto"/>
          <w:kern w:val="0"/>
          <w:szCs w:val="21"/>
          <w:highlight w:val="none"/>
        </w:rPr>
        <w:t>年</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highlight w:val="none"/>
        </w:rPr>
        <w:t>具体服务起止时间以合同约定日期为准。</w:t>
      </w:r>
    </w:p>
    <w:p w14:paraId="601C9DAE">
      <w:pPr>
        <w:keepNext w:val="0"/>
        <w:keepLines w:val="0"/>
        <w:pageBreakBefore w:val="0"/>
        <w:widowControl w:val="0"/>
        <w:kinsoku/>
        <w:wordWrap/>
        <w:overflowPunct/>
        <w:topLinePunct w:val="0"/>
        <w:autoSpaceDE/>
        <w:autoSpaceDN/>
        <w:bidi w:val="0"/>
        <w:adjustRightInd/>
        <w:snapToGrid/>
        <w:spacing w:line="380" w:lineRule="exact"/>
        <w:ind w:firstLine="735" w:firstLineChars="35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本项目（</w:t>
      </w:r>
      <w:r>
        <w:rPr>
          <w:rFonts w:hint="eastAsia" w:ascii="宋体" w:hAnsi="宋体" w:eastAsia="宋体" w:cs="宋体"/>
          <w:color w:val="auto"/>
          <w:szCs w:val="21"/>
          <w:highlight w:val="none"/>
        </w:rPr>
        <w:t>否</w:t>
      </w:r>
      <w:r>
        <w:rPr>
          <w:rFonts w:hint="eastAsia" w:ascii="宋体" w:hAnsi="宋体" w:eastAsia="宋体" w:cs="宋体"/>
          <w:color w:val="auto"/>
          <w:kern w:val="0"/>
          <w:szCs w:val="21"/>
          <w:highlight w:val="none"/>
        </w:rPr>
        <w:t>）接受联合体投标。</w:t>
      </w:r>
    </w:p>
    <w:p w14:paraId="08231AAE">
      <w:pPr>
        <w:keepNext w:val="0"/>
        <w:keepLines w:val="0"/>
        <w:pageBreakBefore w:val="0"/>
        <w:widowControl w:val="0"/>
        <w:kinsoku/>
        <w:wordWrap/>
        <w:overflowPunct/>
        <w:topLinePunct w:val="0"/>
        <w:autoSpaceDE/>
        <w:autoSpaceDN/>
        <w:bidi w:val="0"/>
        <w:adjustRightInd/>
        <w:snapToGrid/>
        <w:spacing w:line="380" w:lineRule="exact"/>
        <w:ind w:firstLine="735" w:firstLineChars="35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备注：本</w:t>
      </w:r>
      <w:r>
        <w:rPr>
          <w:rFonts w:hint="eastAsia" w:ascii="宋体" w:hAnsi="宋体" w:eastAsia="宋体" w:cs="宋体"/>
          <w:color w:val="auto"/>
          <w:kern w:val="0"/>
          <w:szCs w:val="21"/>
          <w:highlight w:val="none"/>
          <w:lang w:val="en-US" w:eastAsia="zh-CN"/>
        </w:rPr>
        <w:t>项目</w:t>
      </w:r>
      <w:r>
        <w:rPr>
          <w:rFonts w:hint="eastAsia" w:ascii="宋体" w:hAnsi="宋体" w:eastAsia="宋体" w:cs="宋体"/>
          <w:color w:val="auto"/>
          <w:kern w:val="0"/>
          <w:szCs w:val="21"/>
          <w:highlight w:val="none"/>
        </w:rPr>
        <w:t>为线上电子招标项目，</w:t>
      </w:r>
      <w:r>
        <w:rPr>
          <w:rFonts w:hint="eastAsia" w:ascii="宋体" w:hAnsi="宋体" w:eastAsia="宋体" w:cs="宋体"/>
          <w:color w:val="auto"/>
          <w:kern w:val="0"/>
          <w:szCs w:val="21"/>
          <w:highlight w:val="none"/>
          <w:lang w:val="en-US" w:eastAsia="zh-CN"/>
        </w:rPr>
        <w:t>采用远程异地评</w:t>
      </w:r>
      <w:r>
        <w:rPr>
          <w:rFonts w:hint="eastAsia" w:ascii="宋体" w:hAnsi="宋体" w:cs="宋体"/>
          <w:color w:val="auto"/>
          <w:kern w:val="0"/>
          <w:szCs w:val="21"/>
          <w:highlight w:val="none"/>
          <w:lang w:val="en-US" w:eastAsia="zh-CN"/>
        </w:rPr>
        <w:t>审</w:t>
      </w:r>
      <w:r>
        <w:rPr>
          <w:rFonts w:hint="eastAsia" w:ascii="宋体" w:hAnsi="宋体" w:eastAsia="宋体" w:cs="宋体"/>
          <w:color w:val="auto"/>
          <w:kern w:val="0"/>
          <w:szCs w:val="21"/>
          <w:highlight w:val="none"/>
          <w:lang w:val="en-US" w:eastAsia="zh-CN"/>
        </w:rPr>
        <w:t>，</w:t>
      </w:r>
      <w:r>
        <w:rPr>
          <w:rFonts w:hint="eastAsia" w:ascii="宋体" w:hAnsi="宋体" w:eastAsia="宋体" w:cs="宋体"/>
          <w:color w:val="auto"/>
          <w:kern w:val="0"/>
          <w:szCs w:val="21"/>
          <w:highlight w:val="none"/>
        </w:rPr>
        <w:t>有意向参与本项目的供应商应当做好参与全流程电子招投标交易的充分准备。</w:t>
      </w:r>
    </w:p>
    <w:p w14:paraId="3FE2ABBE">
      <w:pPr>
        <w:keepNext w:val="0"/>
        <w:keepLines w:val="0"/>
        <w:pageBreakBefore w:val="0"/>
        <w:widowControl w:val="0"/>
        <w:kinsoku/>
        <w:wordWrap/>
        <w:overflowPunct/>
        <w:topLinePunct w:val="0"/>
        <w:autoSpaceDE/>
        <w:autoSpaceDN/>
        <w:bidi w:val="0"/>
        <w:adjustRightInd/>
        <w:snapToGrid/>
        <w:spacing w:line="380" w:lineRule="exact"/>
        <w:ind w:firstLine="442" w:firstLineChars="200"/>
        <w:jc w:val="left"/>
        <w:textAlignment w:val="auto"/>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二、申请人的资格要求</w:t>
      </w:r>
    </w:p>
    <w:p w14:paraId="0027EB64">
      <w:pPr>
        <w:keepNext w:val="0"/>
        <w:keepLines w:val="0"/>
        <w:pageBreakBefore w:val="0"/>
        <w:widowControl w:val="0"/>
        <w:kinsoku/>
        <w:wordWrap/>
        <w:overflowPunct/>
        <w:topLinePunct w:val="0"/>
        <w:autoSpaceDE/>
        <w:autoSpaceDN/>
        <w:bidi w:val="0"/>
        <w:adjustRightInd/>
        <w:snapToGrid/>
        <w:spacing w:line="38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1.满足《中华人民共和国政府采购法》第二十二条规定；</w:t>
      </w:r>
      <w:r>
        <w:rPr>
          <w:rFonts w:hint="eastAsia" w:ascii="宋体" w:hAnsi="宋体" w:eastAsia="宋体" w:cs="宋体"/>
          <w:color w:val="auto"/>
          <w:szCs w:val="21"/>
          <w:highlight w:val="none"/>
        </w:rPr>
        <w:t xml:space="preserve"> </w:t>
      </w:r>
    </w:p>
    <w:p w14:paraId="393C138D">
      <w:pPr>
        <w:keepNext w:val="0"/>
        <w:keepLines w:val="0"/>
        <w:pageBreakBefore w:val="0"/>
        <w:widowControl w:val="0"/>
        <w:kinsoku/>
        <w:wordWrap/>
        <w:overflowPunct/>
        <w:topLinePunct w:val="0"/>
        <w:autoSpaceDE/>
        <w:autoSpaceDN/>
        <w:bidi w:val="0"/>
        <w:adjustRightInd/>
        <w:snapToGrid/>
        <w:spacing w:line="380" w:lineRule="exact"/>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2.落实政府采购政策需满足的资格要求：</w:t>
      </w:r>
      <w:bookmarkStart w:id="3" w:name="_Hlk132880574"/>
      <w:bookmarkStart w:id="4" w:name="_Hlk132878088"/>
      <w:r>
        <w:rPr>
          <w:rFonts w:hint="eastAsia" w:ascii="宋体" w:hAnsi="宋体" w:eastAsia="宋体" w:cs="宋体"/>
          <w:color w:val="auto"/>
          <w:szCs w:val="21"/>
          <w:highlight w:val="none"/>
        </w:rPr>
        <w:t>本项目供应商均为中小微企业或残疾人福利企业或监狱企业</w:t>
      </w:r>
      <w:r>
        <w:rPr>
          <w:rFonts w:hint="eastAsia" w:ascii="宋体" w:hAnsi="宋体" w:eastAsia="宋体" w:cs="宋体"/>
          <w:color w:val="auto"/>
          <w:kern w:val="0"/>
          <w:szCs w:val="21"/>
          <w:highlight w:val="none"/>
        </w:rPr>
        <w:t>；</w:t>
      </w:r>
    </w:p>
    <w:bookmarkEnd w:id="3"/>
    <w:bookmarkEnd w:id="4"/>
    <w:p w14:paraId="5C0AEB26">
      <w:pPr>
        <w:keepNext w:val="0"/>
        <w:keepLines w:val="0"/>
        <w:pageBreakBefore w:val="0"/>
        <w:widowControl w:val="0"/>
        <w:kinsoku/>
        <w:wordWrap/>
        <w:overflowPunct/>
        <w:topLinePunct w:val="0"/>
        <w:autoSpaceDE/>
        <w:autoSpaceDN/>
        <w:bidi w:val="0"/>
        <w:adjustRightInd/>
        <w:snapToGrid/>
        <w:spacing w:line="380" w:lineRule="exact"/>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3.本项目的特定资格要求</w:t>
      </w:r>
    </w:p>
    <w:p w14:paraId="4F7CA591">
      <w:pPr>
        <w:keepNext w:val="0"/>
        <w:keepLines w:val="0"/>
        <w:pageBreakBefore w:val="0"/>
        <w:widowControl w:val="0"/>
        <w:kinsoku/>
        <w:wordWrap/>
        <w:overflowPunct/>
        <w:topLinePunct w:val="0"/>
        <w:autoSpaceDE/>
        <w:autoSpaceDN/>
        <w:bidi w:val="0"/>
        <w:adjustRightInd/>
        <w:snapToGrid/>
        <w:spacing w:line="380" w:lineRule="exact"/>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（1）资质要求：无。</w:t>
      </w:r>
    </w:p>
    <w:p w14:paraId="259D850C">
      <w:pPr>
        <w:keepNext w:val="0"/>
        <w:keepLines w:val="0"/>
        <w:pageBreakBefore w:val="0"/>
        <w:widowControl w:val="0"/>
        <w:kinsoku/>
        <w:wordWrap/>
        <w:overflowPunct/>
        <w:topLinePunct w:val="0"/>
        <w:autoSpaceDE/>
        <w:autoSpaceDN/>
        <w:bidi w:val="0"/>
        <w:adjustRightInd/>
        <w:snapToGrid/>
        <w:spacing w:line="380" w:lineRule="exact"/>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cs="宋体"/>
          <w:color w:val="auto"/>
          <w:kern w:val="0"/>
          <w:szCs w:val="21"/>
          <w:highlight w:val="none"/>
          <w:lang w:val="en-US" w:eastAsia="zh-CN"/>
        </w:rPr>
        <w:t>2</w:t>
      </w:r>
      <w:r>
        <w:rPr>
          <w:rFonts w:hint="eastAsia" w:ascii="宋体" w:hAnsi="宋体" w:eastAsia="宋体" w:cs="宋体"/>
          <w:color w:val="auto"/>
          <w:kern w:val="0"/>
          <w:szCs w:val="21"/>
          <w:highlight w:val="none"/>
        </w:rPr>
        <w:t>）单位负责人为同一人或者存在直接控股、管理关系的不同供应商，不得参加本项目同一合同项下的政府采购活动。为本项目提供整体设计、规范编制或者项目管理、监理、检测等服务的供应商，不得再参加本项目的采购活动。</w:t>
      </w:r>
    </w:p>
    <w:p w14:paraId="72F7AF8C">
      <w:pPr>
        <w:keepNext w:val="0"/>
        <w:keepLines w:val="0"/>
        <w:pageBreakBefore w:val="0"/>
        <w:widowControl w:val="0"/>
        <w:kinsoku/>
        <w:wordWrap/>
        <w:overflowPunct/>
        <w:topLinePunct w:val="0"/>
        <w:autoSpaceDE/>
        <w:autoSpaceDN/>
        <w:bidi w:val="0"/>
        <w:adjustRightInd/>
        <w:snapToGrid/>
        <w:spacing w:line="380" w:lineRule="exact"/>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cs="宋体"/>
          <w:color w:val="auto"/>
          <w:kern w:val="0"/>
          <w:szCs w:val="21"/>
          <w:highlight w:val="none"/>
          <w:lang w:val="en-US" w:eastAsia="zh-CN"/>
        </w:rPr>
        <w:t>3</w:t>
      </w:r>
      <w:r>
        <w:rPr>
          <w:rFonts w:hint="eastAsia" w:ascii="宋体" w:hAnsi="宋体" w:eastAsia="宋体" w:cs="宋体"/>
          <w:color w:val="auto"/>
          <w:kern w:val="0"/>
          <w:szCs w:val="21"/>
          <w:highlight w:val="none"/>
        </w:rPr>
        <w:t>）未被列入失信被执行人、重大税收违法失信主体、政府采购严重违法失信行为记录名单。</w:t>
      </w:r>
    </w:p>
    <w:p w14:paraId="139E7FA5">
      <w:pPr>
        <w:keepNext w:val="0"/>
        <w:keepLines w:val="0"/>
        <w:pageBreakBefore w:val="0"/>
        <w:widowControl w:val="0"/>
        <w:kinsoku/>
        <w:wordWrap/>
        <w:overflowPunct/>
        <w:topLinePunct w:val="0"/>
        <w:autoSpaceDE/>
        <w:autoSpaceDN/>
        <w:bidi w:val="0"/>
        <w:adjustRightInd/>
        <w:snapToGrid/>
        <w:spacing w:line="380" w:lineRule="exact"/>
        <w:ind w:firstLine="420" w:firstLineChars="200"/>
        <w:jc w:val="left"/>
        <w:textAlignment w:val="auto"/>
        <w:rPr>
          <w:rFonts w:hint="eastAsia" w:ascii="宋体" w:hAnsi="宋体" w:eastAsia="宋体" w:cs="宋体"/>
          <w:color w:val="auto"/>
          <w:kern w:val="0"/>
          <w:szCs w:val="21"/>
          <w:highlight w:val="none"/>
        </w:rPr>
      </w:pPr>
      <w:bookmarkStart w:id="5" w:name="_Hlk132878178"/>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本项目不允许分包</w:t>
      </w:r>
      <w:r>
        <w:rPr>
          <w:rFonts w:hint="eastAsia" w:ascii="宋体" w:hAnsi="宋体" w:eastAsia="宋体" w:cs="宋体"/>
          <w:color w:val="auto"/>
          <w:kern w:val="0"/>
          <w:szCs w:val="21"/>
          <w:highlight w:val="none"/>
          <w:lang w:eastAsia="zh-CN"/>
        </w:rPr>
        <w:t>，不接受联合体投标</w:t>
      </w:r>
      <w:r>
        <w:rPr>
          <w:rFonts w:hint="eastAsia" w:ascii="宋体" w:hAnsi="宋体" w:eastAsia="宋体" w:cs="宋体"/>
          <w:color w:val="auto"/>
          <w:kern w:val="0"/>
          <w:szCs w:val="21"/>
          <w:highlight w:val="none"/>
        </w:rPr>
        <w:t>。</w:t>
      </w:r>
    </w:p>
    <w:bookmarkEnd w:id="5"/>
    <w:p w14:paraId="02E84C10">
      <w:pPr>
        <w:keepNext w:val="0"/>
        <w:keepLines w:val="0"/>
        <w:pageBreakBefore w:val="0"/>
        <w:widowControl w:val="0"/>
        <w:kinsoku/>
        <w:wordWrap/>
        <w:overflowPunct/>
        <w:topLinePunct w:val="0"/>
        <w:autoSpaceDE/>
        <w:autoSpaceDN/>
        <w:bidi w:val="0"/>
        <w:adjustRightInd/>
        <w:snapToGrid/>
        <w:spacing w:line="380" w:lineRule="exact"/>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cs="宋体"/>
          <w:color w:val="auto"/>
          <w:kern w:val="0"/>
          <w:szCs w:val="21"/>
          <w:highlight w:val="none"/>
          <w:lang w:val="en-US" w:eastAsia="zh-CN"/>
        </w:rPr>
        <w:t>5</w:t>
      </w:r>
      <w:r>
        <w:rPr>
          <w:rFonts w:hint="eastAsia" w:ascii="宋体" w:hAnsi="宋体" w:eastAsia="宋体" w:cs="宋体"/>
          <w:color w:val="auto"/>
          <w:kern w:val="0"/>
          <w:szCs w:val="21"/>
          <w:highlight w:val="none"/>
        </w:rPr>
        <w:t>）按照招标公告的规定获得招标文件。招标文件有规定时按要求提交投标保证金。</w:t>
      </w:r>
    </w:p>
    <w:p w14:paraId="07999475">
      <w:pPr>
        <w:keepNext w:val="0"/>
        <w:keepLines w:val="0"/>
        <w:pageBreakBefore w:val="0"/>
        <w:widowControl w:val="0"/>
        <w:kinsoku/>
        <w:wordWrap/>
        <w:overflowPunct/>
        <w:topLinePunct w:val="0"/>
        <w:autoSpaceDE/>
        <w:autoSpaceDN/>
        <w:bidi w:val="0"/>
        <w:adjustRightInd/>
        <w:snapToGrid/>
        <w:spacing w:line="360" w:lineRule="exact"/>
        <w:ind w:firstLine="442" w:firstLineChars="200"/>
        <w:jc w:val="left"/>
        <w:textAlignment w:val="auto"/>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三、获取招标文件</w:t>
      </w:r>
    </w:p>
    <w:p w14:paraId="0CF9B96E">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color w:val="auto"/>
          <w:highlight w:val="none"/>
        </w:rPr>
      </w:pPr>
      <w:bookmarkStart w:id="6" w:name="_Hlk132880632"/>
      <w:r>
        <w:rPr>
          <w:rFonts w:hint="eastAsia" w:ascii="宋体" w:hAnsi="宋体" w:eastAsia="宋体" w:cs="宋体"/>
          <w:color w:val="auto"/>
          <w:highlight w:val="none"/>
        </w:rPr>
        <w:t>时间：</w:t>
      </w:r>
      <w:r>
        <w:rPr>
          <w:rFonts w:hint="eastAsia" w:ascii="宋体" w:hAnsi="宋体" w:eastAsia="宋体" w:cs="宋体"/>
          <w:color w:val="auto"/>
          <w:sz w:val="21"/>
          <w:szCs w:val="21"/>
          <w:highlight w:val="none"/>
          <w:u w:val="none"/>
          <w:lang w:val="en-US" w:eastAsia="zh-CN"/>
        </w:rPr>
        <w:t>2025</w:t>
      </w:r>
      <w:r>
        <w:rPr>
          <w:rFonts w:hint="eastAsia" w:ascii="宋体" w:hAnsi="宋体" w:eastAsia="宋体" w:cs="宋体"/>
          <w:color w:val="auto"/>
          <w:sz w:val="21"/>
          <w:szCs w:val="21"/>
          <w:highlight w:val="none"/>
          <w:u w:val="none"/>
        </w:rPr>
        <w:t>年</w:t>
      </w:r>
      <w:r>
        <w:rPr>
          <w:rFonts w:hint="eastAsia" w:ascii="宋体" w:hAnsi="宋体" w:cs="宋体"/>
          <w:color w:val="auto"/>
          <w:sz w:val="21"/>
          <w:szCs w:val="21"/>
          <w:highlight w:val="none"/>
          <w:u w:val="none"/>
          <w:lang w:val="en-US" w:eastAsia="zh-CN"/>
        </w:rPr>
        <w:t>11</w:t>
      </w:r>
      <w:r>
        <w:rPr>
          <w:rFonts w:hint="eastAsia" w:ascii="宋体" w:hAnsi="宋体" w:eastAsia="宋体" w:cs="宋体"/>
          <w:color w:val="auto"/>
          <w:sz w:val="21"/>
          <w:szCs w:val="21"/>
          <w:highlight w:val="none"/>
          <w:u w:val="none"/>
        </w:rPr>
        <w:t>月</w:t>
      </w:r>
      <w:r>
        <w:rPr>
          <w:rFonts w:hint="eastAsia" w:ascii="宋体" w:hAnsi="宋体" w:cs="宋体"/>
          <w:color w:val="auto"/>
          <w:sz w:val="21"/>
          <w:szCs w:val="21"/>
          <w:highlight w:val="none"/>
          <w:u w:val="none"/>
          <w:lang w:val="en-US" w:eastAsia="zh-CN"/>
        </w:rPr>
        <w:t>10</w:t>
      </w:r>
      <w:r>
        <w:rPr>
          <w:rFonts w:hint="eastAsia" w:ascii="宋体" w:hAnsi="宋体" w:eastAsia="宋体" w:cs="宋体"/>
          <w:color w:val="auto"/>
          <w:sz w:val="21"/>
          <w:szCs w:val="21"/>
          <w:highlight w:val="none"/>
          <w:u w:val="none"/>
        </w:rPr>
        <w:t>日</w:t>
      </w:r>
      <w:r>
        <w:rPr>
          <w:rFonts w:hint="eastAsia" w:ascii="宋体" w:hAnsi="宋体" w:eastAsia="宋体" w:cs="宋体"/>
          <w:color w:val="auto"/>
          <w:highlight w:val="none"/>
          <w:u w:val="none"/>
        </w:rPr>
        <w:t>至</w:t>
      </w:r>
      <w:r>
        <w:rPr>
          <w:rFonts w:hint="eastAsia" w:ascii="宋体" w:hAnsi="宋体" w:eastAsia="宋体" w:cs="宋体"/>
          <w:color w:val="auto"/>
          <w:sz w:val="21"/>
          <w:szCs w:val="21"/>
          <w:highlight w:val="none"/>
          <w:u w:val="none"/>
          <w:lang w:val="en-US" w:eastAsia="zh-CN"/>
        </w:rPr>
        <w:t>2025</w:t>
      </w:r>
      <w:r>
        <w:rPr>
          <w:rFonts w:hint="eastAsia" w:ascii="宋体" w:hAnsi="宋体" w:eastAsia="宋体" w:cs="宋体"/>
          <w:color w:val="auto"/>
          <w:sz w:val="21"/>
          <w:szCs w:val="21"/>
          <w:highlight w:val="none"/>
          <w:u w:val="none"/>
        </w:rPr>
        <w:t>年</w:t>
      </w:r>
      <w:r>
        <w:rPr>
          <w:rFonts w:hint="eastAsia" w:ascii="宋体" w:hAnsi="宋体" w:cs="宋体"/>
          <w:color w:val="auto"/>
          <w:sz w:val="21"/>
          <w:szCs w:val="21"/>
          <w:highlight w:val="none"/>
          <w:u w:val="none"/>
          <w:lang w:val="en-US" w:eastAsia="zh-CN"/>
        </w:rPr>
        <w:t>11</w:t>
      </w:r>
      <w:r>
        <w:rPr>
          <w:rFonts w:hint="eastAsia" w:ascii="宋体" w:hAnsi="宋体" w:eastAsia="宋体" w:cs="宋体"/>
          <w:color w:val="auto"/>
          <w:sz w:val="21"/>
          <w:szCs w:val="21"/>
          <w:highlight w:val="none"/>
          <w:u w:val="none"/>
        </w:rPr>
        <w:t>月</w:t>
      </w:r>
      <w:r>
        <w:rPr>
          <w:rFonts w:hint="eastAsia" w:ascii="宋体" w:hAnsi="宋体" w:cs="宋体"/>
          <w:color w:val="auto"/>
          <w:sz w:val="21"/>
          <w:szCs w:val="21"/>
          <w:highlight w:val="none"/>
          <w:u w:val="none"/>
          <w:lang w:val="en-US" w:eastAsia="zh-CN"/>
        </w:rPr>
        <w:t>17</w:t>
      </w:r>
      <w:r>
        <w:rPr>
          <w:rFonts w:hint="eastAsia" w:ascii="宋体" w:hAnsi="宋体" w:eastAsia="宋体" w:cs="宋体"/>
          <w:color w:val="auto"/>
          <w:sz w:val="21"/>
          <w:szCs w:val="21"/>
          <w:highlight w:val="none"/>
          <w:u w:val="none"/>
        </w:rPr>
        <w:t>日</w:t>
      </w:r>
      <w:r>
        <w:rPr>
          <w:rFonts w:hint="eastAsia" w:ascii="宋体" w:hAnsi="宋体" w:eastAsia="宋体" w:cs="宋体"/>
          <w:color w:val="auto"/>
          <w:highlight w:val="none"/>
        </w:rPr>
        <w:t>，每天上午08：30至12：00，下午12：00至17：30（北京时间，法定节假日除外）。</w:t>
      </w:r>
    </w:p>
    <w:p w14:paraId="21013C0D">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highlight w:val="none"/>
        </w:rPr>
        <w:t>地点（网址）：</w:t>
      </w:r>
      <w:bookmarkStart w:id="7" w:name="_Hlk132880625"/>
      <w:bookmarkStart w:id="8" w:name="_Hlk132878204"/>
      <w:r>
        <w:rPr>
          <w:rFonts w:hint="eastAsia" w:ascii="宋体" w:hAnsi="宋体" w:eastAsia="宋体" w:cs="宋体"/>
          <w:color w:val="auto"/>
          <w:kern w:val="0"/>
          <w:szCs w:val="21"/>
          <w:highlight w:val="none"/>
          <w:u w:val="none"/>
        </w:rPr>
        <w:t>广西政府采购云平台</w:t>
      </w:r>
      <w:bookmarkEnd w:id="7"/>
      <w:bookmarkEnd w:id="8"/>
      <w:r>
        <w:rPr>
          <w:rFonts w:hint="eastAsia" w:ascii="宋体" w:hAnsi="宋体" w:eastAsia="宋体" w:cs="宋体"/>
          <w:color w:val="auto"/>
          <w:szCs w:val="21"/>
          <w:highlight w:val="none"/>
          <w:u w:val="none"/>
        </w:rPr>
        <w:t>（</w:t>
      </w:r>
      <w:r>
        <w:rPr>
          <w:rFonts w:hint="eastAsia" w:ascii="宋体" w:hAnsi="宋体" w:eastAsia="宋体" w:cs="宋体"/>
          <w:color w:val="auto"/>
          <w:szCs w:val="21"/>
          <w:highlight w:val="none"/>
          <w:u w:val="none"/>
        </w:rPr>
        <w:fldChar w:fldCharType="begin"/>
      </w:r>
      <w:r>
        <w:rPr>
          <w:rFonts w:hint="eastAsia" w:ascii="宋体" w:hAnsi="宋体" w:eastAsia="宋体" w:cs="宋体"/>
          <w:color w:val="auto"/>
          <w:szCs w:val="21"/>
          <w:highlight w:val="none"/>
          <w:u w:val="none"/>
        </w:rPr>
        <w:instrText xml:space="preserve"> HYPERLINK "https://www.gcy.zfcg.gxzf.gov.cn/" </w:instrText>
      </w:r>
      <w:r>
        <w:rPr>
          <w:rFonts w:hint="eastAsia" w:ascii="宋体" w:hAnsi="宋体" w:eastAsia="宋体" w:cs="宋体"/>
          <w:color w:val="auto"/>
          <w:szCs w:val="21"/>
          <w:highlight w:val="none"/>
          <w:u w:val="none"/>
        </w:rPr>
        <w:fldChar w:fldCharType="separate"/>
      </w:r>
      <w:r>
        <w:rPr>
          <w:rStyle w:val="6"/>
          <w:rFonts w:hint="eastAsia" w:ascii="宋体" w:hAnsi="宋体" w:eastAsia="宋体" w:cs="宋体"/>
          <w:color w:val="auto"/>
          <w:szCs w:val="21"/>
          <w:highlight w:val="none"/>
          <w:u w:val="none"/>
        </w:rPr>
        <w:t>https://www.gcy.zfcg.gxzf.gov.cn/</w:t>
      </w:r>
      <w:r>
        <w:rPr>
          <w:rFonts w:hint="eastAsia" w:ascii="宋体" w:hAnsi="宋体" w:eastAsia="宋体" w:cs="宋体"/>
          <w:color w:val="auto"/>
          <w:szCs w:val="21"/>
          <w:highlight w:val="none"/>
          <w:u w:val="none"/>
        </w:rPr>
        <w:fldChar w:fldCharType="end"/>
      </w:r>
      <w:r>
        <w:rPr>
          <w:rFonts w:hint="eastAsia" w:ascii="宋体" w:hAnsi="宋体" w:eastAsia="宋体" w:cs="宋体"/>
          <w:color w:val="auto"/>
          <w:szCs w:val="21"/>
          <w:highlight w:val="none"/>
          <w:u w:val="none"/>
        </w:rPr>
        <w:t>）</w:t>
      </w:r>
    </w:p>
    <w:p w14:paraId="622DBAF8">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方式：</w:t>
      </w:r>
      <w:bookmarkStart w:id="9" w:name="_Hlk132878211"/>
      <w:r>
        <w:rPr>
          <w:rFonts w:hint="eastAsia" w:ascii="宋体" w:hAnsi="宋体" w:eastAsia="宋体" w:cs="宋体"/>
          <w:color w:val="auto"/>
          <w:szCs w:val="21"/>
          <w:highlight w:val="none"/>
        </w:rPr>
        <w:t>供应商登录广西政府采购云平台在线申请获取采购文件（进入“项目采购”应用，在获取采购文件菜单中选择项目，申请获取采购文件）</w:t>
      </w:r>
      <w:bookmarkEnd w:id="9"/>
      <w:r>
        <w:rPr>
          <w:rFonts w:hint="eastAsia" w:ascii="宋体" w:hAnsi="宋体" w:eastAsia="宋体" w:cs="宋体"/>
          <w:color w:val="auto"/>
          <w:szCs w:val="21"/>
          <w:highlight w:val="none"/>
          <w:lang w:eastAsia="zh-CN"/>
        </w:rPr>
        <w:t>。</w:t>
      </w:r>
    </w:p>
    <w:bookmarkEnd w:id="6"/>
    <w:p w14:paraId="7717CCDB">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售价（元）：0</w:t>
      </w:r>
    </w:p>
    <w:p w14:paraId="6D6BF66B">
      <w:pPr>
        <w:keepNext w:val="0"/>
        <w:keepLines w:val="0"/>
        <w:pageBreakBefore w:val="0"/>
        <w:widowControl w:val="0"/>
        <w:kinsoku/>
        <w:wordWrap/>
        <w:overflowPunct/>
        <w:topLinePunct w:val="0"/>
        <w:autoSpaceDE/>
        <w:autoSpaceDN/>
        <w:bidi w:val="0"/>
        <w:adjustRightInd/>
        <w:snapToGrid/>
        <w:spacing w:line="360" w:lineRule="exact"/>
        <w:ind w:firstLine="442" w:firstLineChars="200"/>
        <w:jc w:val="left"/>
        <w:textAlignment w:val="auto"/>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四、提交投标文件截止时间、开标时间和地点</w:t>
      </w:r>
    </w:p>
    <w:p w14:paraId="1528D0B6">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提交投标文件截止时间：</w:t>
      </w:r>
      <w:r>
        <w:rPr>
          <w:rFonts w:hint="eastAsia" w:ascii="宋体" w:hAnsi="宋体" w:eastAsia="宋体" w:cs="宋体"/>
          <w:color w:val="auto"/>
          <w:sz w:val="21"/>
          <w:szCs w:val="21"/>
          <w:highlight w:val="none"/>
          <w:u w:val="none"/>
          <w:lang w:val="en-US" w:eastAsia="zh-CN"/>
        </w:rPr>
        <w:t>2025</w:t>
      </w:r>
      <w:r>
        <w:rPr>
          <w:rFonts w:hint="eastAsia" w:ascii="宋体" w:hAnsi="宋体" w:eastAsia="宋体" w:cs="宋体"/>
          <w:color w:val="auto"/>
          <w:sz w:val="21"/>
          <w:szCs w:val="21"/>
          <w:highlight w:val="none"/>
          <w:u w:val="none"/>
        </w:rPr>
        <w:t>年</w:t>
      </w:r>
      <w:r>
        <w:rPr>
          <w:rFonts w:hint="eastAsia" w:ascii="宋体" w:hAnsi="宋体" w:cs="宋体"/>
          <w:color w:val="auto"/>
          <w:sz w:val="21"/>
          <w:szCs w:val="21"/>
          <w:highlight w:val="none"/>
          <w:u w:val="none"/>
          <w:lang w:val="en-US" w:eastAsia="zh-CN"/>
        </w:rPr>
        <w:t>12</w:t>
      </w:r>
      <w:r>
        <w:rPr>
          <w:rFonts w:hint="eastAsia" w:ascii="宋体" w:hAnsi="宋体" w:eastAsia="宋体" w:cs="宋体"/>
          <w:color w:val="auto"/>
          <w:sz w:val="21"/>
          <w:szCs w:val="21"/>
          <w:highlight w:val="none"/>
          <w:u w:val="none"/>
        </w:rPr>
        <w:t>月</w:t>
      </w:r>
      <w:r>
        <w:rPr>
          <w:rFonts w:hint="eastAsia" w:ascii="宋体" w:hAnsi="宋体" w:cs="宋体"/>
          <w:color w:val="auto"/>
          <w:sz w:val="21"/>
          <w:szCs w:val="21"/>
          <w:highlight w:val="none"/>
          <w:u w:val="none"/>
          <w:lang w:val="en-US" w:eastAsia="zh-CN"/>
        </w:rPr>
        <w:t>1</w:t>
      </w:r>
      <w:r>
        <w:rPr>
          <w:rFonts w:hint="eastAsia" w:ascii="宋体" w:hAnsi="宋体" w:eastAsia="宋体" w:cs="宋体"/>
          <w:color w:val="auto"/>
          <w:sz w:val="21"/>
          <w:szCs w:val="21"/>
          <w:highlight w:val="none"/>
          <w:u w:val="none"/>
        </w:rPr>
        <w:t>日</w:t>
      </w:r>
      <w:r>
        <w:rPr>
          <w:rFonts w:hint="eastAsia" w:ascii="宋体" w:hAnsi="宋体" w:eastAsia="宋体" w:cs="宋体"/>
          <w:color w:val="auto"/>
          <w:kern w:val="0"/>
          <w:sz w:val="21"/>
          <w:szCs w:val="21"/>
          <w:highlight w:val="none"/>
          <w:u w:val="none"/>
          <w:lang w:val="en-US" w:eastAsia="zh-CN"/>
        </w:rPr>
        <w:t>09</w:t>
      </w:r>
      <w:r>
        <w:rPr>
          <w:rFonts w:hint="eastAsia" w:ascii="宋体" w:hAnsi="宋体" w:eastAsia="宋体" w:cs="宋体"/>
          <w:color w:val="auto"/>
          <w:kern w:val="0"/>
          <w:sz w:val="21"/>
          <w:szCs w:val="21"/>
          <w:highlight w:val="none"/>
          <w:u w:val="none"/>
          <w:lang w:eastAsia="zh-CN"/>
        </w:rPr>
        <w:t>：</w:t>
      </w:r>
      <w:r>
        <w:rPr>
          <w:rFonts w:hint="eastAsia" w:ascii="宋体" w:hAnsi="宋体" w:eastAsia="宋体" w:cs="宋体"/>
          <w:color w:val="auto"/>
          <w:kern w:val="0"/>
          <w:sz w:val="21"/>
          <w:szCs w:val="21"/>
          <w:highlight w:val="none"/>
          <w:u w:val="none"/>
          <w:lang w:val="en-US" w:eastAsia="zh-CN"/>
        </w:rPr>
        <w:t>20</w:t>
      </w:r>
      <w:r>
        <w:rPr>
          <w:rFonts w:hint="eastAsia" w:ascii="宋体" w:hAnsi="宋体" w:eastAsia="宋体" w:cs="宋体"/>
          <w:color w:val="auto"/>
          <w:kern w:val="0"/>
          <w:szCs w:val="21"/>
          <w:highlight w:val="none"/>
        </w:rPr>
        <w:t>（北京时间）</w:t>
      </w:r>
    </w:p>
    <w:p w14:paraId="08238173">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投标地点（网址）：</w:t>
      </w:r>
      <w:r>
        <w:rPr>
          <w:rFonts w:hint="eastAsia" w:ascii="宋体" w:hAnsi="宋体" w:eastAsia="宋体" w:cs="宋体"/>
          <w:color w:val="auto"/>
          <w:szCs w:val="21"/>
          <w:highlight w:val="none"/>
        </w:rPr>
        <w:t xml:space="preserve"> 本项目为全流程电子化项目，没有现场递交投标文件及现场开标环节，通过广西政府采购云平台（https://www.gcy.zfcg.gxzf.gov.cn/）实行在线电子投标，供应商应先安装广西政府采购云平台新版客户端（请自行前往广西政府采购网-办事服务-下载专区进行下载），并按照本项目招标文件和广西政府采购云平台的要求使用CA认证编制、加密投标文件后在投标截止时间前上传至 广西政府采购云平台，供应商在广西政府采购云平台提交电子版投标文件时，请填写参加远程开标活动经办人联系方式。</w:t>
      </w:r>
    </w:p>
    <w:p w14:paraId="27ADBD90">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color w:val="auto"/>
          <w:kern w:val="0"/>
          <w:szCs w:val="21"/>
          <w:highlight w:val="none"/>
          <w:u w:val="single"/>
          <w:lang w:val="en-US"/>
        </w:rPr>
      </w:pPr>
      <w:r>
        <w:rPr>
          <w:rFonts w:hint="eastAsia" w:ascii="宋体" w:hAnsi="宋体" w:eastAsia="宋体" w:cs="宋体"/>
          <w:color w:val="auto"/>
          <w:kern w:val="0"/>
          <w:szCs w:val="21"/>
          <w:highlight w:val="none"/>
        </w:rPr>
        <w:t>开标时间：</w:t>
      </w:r>
      <w:r>
        <w:rPr>
          <w:rFonts w:hint="eastAsia" w:ascii="宋体" w:hAnsi="宋体" w:eastAsia="宋体" w:cs="宋体"/>
          <w:color w:val="auto"/>
          <w:sz w:val="21"/>
          <w:szCs w:val="21"/>
          <w:highlight w:val="none"/>
          <w:u w:val="none"/>
          <w:lang w:val="en-US" w:eastAsia="zh-CN"/>
        </w:rPr>
        <w:t>2025</w:t>
      </w:r>
      <w:r>
        <w:rPr>
          <w:rFonts w:hint="eastAsia" w:ascii="宋体" w:hAnsi="宋体" w:eastAsia="宋体" w:cs="宋体"/>
          <w:color w:val="auto"/>
          <w:sz w:val="21"/>
          <w:szCs w:val="21"/>
          <w:highlight w:val="none"/>
          <w:u w:val="none"/>
        </w:rPr>
        <w:t>年</w:t>
      </w:r>
      <w:r>
        <w:rPr>
          <w:rFonts w:hint="eastAsia" w:ascii="宋体" w:hAnsi="宋体" w:cs="宋体"/>
          <w:color w:val="auto"/>
          <w:sz w:val="21"/>
          <w:szCs w:val="21"/>
          <w:highlight w:val="none"/>
          <w:u w:val="none"/>
          <w:lang w:val="en-US" w:eastAsia="zh-CN"/>
        </w:rPr>
        <w:t>12</w:t>
      </w:r>
      <w:r>
        <w:rPr>
          <w:rFonts w:hint="eastAsia" w:ascii="宋体" w:hAnsi="宋体" w:eastAsia="宋体" w:cs="宋体"/>
          <w:color w:val="auto"/>
          <w:sz w:val="21"/>
          <w:szCs w:val="21"/>
          <w:highlight w:val="none"/>
          <w:u w:val="none"/>
        </w:rPr>
        <w:t>月</w:t>
      </w:r>
      <w:r>
        <w:rPr>
          <w:rFonts w:hint="eastAsia" w:ascii="宋体" w:hAnsi="宋体" w:cs="宋体"/>
          <w:color w:val="auto"/>
          <w:sz w:val="21"/>
          <w:szCs w:val="21"/>
          <w:highlight w:val="none"/>
          <w:u w:val="none"/>
          <w:lang w:val="en-US" w:eastAsia="zh-CN"/>
        </w:rPr>
        <w:t>1</w:t>
      </w:r>
      <w:r>
        <w:rPr>
          <w:rFonts w:hint="eastAsia" w:ascii="宋体" w:hAnsi="宋体" w:eastAsia="宋体" w:cs="宋体"/>
          <w:color w:val="auto"/>
          <w:sz w:val="21"/>
          <w:szCs w:val="21"/>
          <w:highlight w:val="none"/>
          <w:u w:val="none"/>
        </w:rPr>
        <w:t>日</w:t>
      </w:r>
      <w:r>
        <w:rPr>
          <w:rFonts w:hint="eastAsia" w:ascii="宋体" w:hAnsi="宋体" w:eastAsia="宋体" w:cs="宋体"/>
          <w:color w:val="auto"/>
          <w:kern w:val="0"/>
          <w:sz w:val="21"/>
          <w:szCs w:val="21"/>
          <w:highlight w:val="none"/>
          <w:u w:val="none"/>
          <w:lang w:val="en-US" w:eastAsia="zh-CN"/>
        </w:rPr>
        <w:t>09</w:t>
      </w:r>
      <w:r>
        <w:rPr>
          <w:rFonts w:hint="eastAsia" w:ascii="宋体" w:hAnsi="宋体" w:eastAsia="宋体" w:cs="宋体"/>
          <w:color w:val="auto"/>
          <w:kern w:val="0"/>
          <w:sz w:val="21"/>
          <w:szCs w:val="21"/>
          <w:highlight w:val="none"/>
          <w:u w:val="none"/>
          <w:lang w:eastAsia="zh-CN"/>
        </w:rPr>
        <w:t>：</w:t>
      </w:r>
      <w:r>
        <w:rPr>
          <w:rFonts w:hint="eastAsia" w:ascii="宋体" w:hAnsi="宋体" w:eastAsia="宋体" w:cs="宋体"/>
          <w:color w:val="auto"/>
          <w:kern w:val="0"/>
          <w:sz w:val="21"/>
          <w:szCs w:val="21"/>
          <w:highlight w:val="none"/>
          <w:u w:val="none"/>
          <w:lang w:val="en-US" w:eastAsia="zh-CN"/>
        </w:rPr>
        <w:t>20</w:t>
      </w:r>
    </w:p>
    <w:p w14:paraId="2B93672F">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开标地点：</w:t>
      </w:r>
      <w:bookmarkStart w:id="10" w:name="_Hlk88997106"/>
      <w:r>
        <w:rPr>
          <w:rFonts w:hint="eastAsia" w:ascii="宋体" w:hAnsi="宋体" w:eastAsia="宋体" w:cs="宋体"/>
          <w:color w:val="auto"/>
          <w:szCs w:val="21"/>
          <w:highlight w:val="none"/>
        </w:rPr>
        <w:t>供应商登录广西政府采购云平台电子开标大厅开标。</w:t>
      </w:r>
      <w:bookmarkEnd w:id="10"/>
    </w:p>
    <w:p w14:paraId="7E542B50">
      <w:pPr>
        <w:keepNext w:val="0"/>
        <w:keepLines w:val="0"/>
        <w:pageBreakBefore w:val="0"/>
        <w:widowControl w:val="0"/>
        <w:kinsoku/>
        <w:wordWrap/>
        <w:overflowPunct/>
        <w:topLinePunct w:val="0"/>
        <w:autoSpaceDE/>
        <w:autoSpaceDN/>
        <w:bidi w:val="0"/>
        <w:adjustRightInd/>
        <w:snapToGrid/>
        <w:spacing w:line="360" w:lineRule="exact"/>
        <w:ind w:firstLine="442" w:firstLineChars="200"/>
        <w:jc w:val="left"/>
        <w:textAlignment w:val="auto"/>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五、公告期限</w:t>
      </w:r>
    </w:p>
    <w:p w14:paraId="55F98ED7">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自本公告发布之日起5个工作日。</w:t>
      </w:r>
    </w:p>
    <w:p w14:paraId="5AE80AE1">
      <w:pPr>
        <w:keepNext w:val="0"/>
        <w:keepLines w:val="0"/>
        <w:pageBreakBefore w:val="0"/>
        <w:widowControl w:val="0"/>
        <w:kinsoku/>
        <w:wordWrap/>
        <w:overflowPunct/>
        <w:topLinePunct w:val="0"/>
        <w:autoSpaceDE/>
        <w:autoSpaceDN/>
        <w:bidi w:val="0"/>
        <w:adjustRightInd/>
        <w:snapToGrid/>
        <w:spacing w:line="360" w:lineRule="exact"/>
        <w:ind w:firstLine="442" w:firstLineChars="200"/>
        <w:jc w:val="left"/>
        <w:textAlignment w:val="auto"/>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六、其他补充事宜</w:t>
      </w:r>
    </w:p>
    <w:p w14:paraId="3CEE3149">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1.公告发布媒体：</w:t>
      </w:r>
      <w:r>
        <w:rPr>
          <w:rFonts w:hint="eastAsia" w:ascii="宋体" w:hAnsi="宋体" w:eastAsia="宋体" w:cs="宋体"/>
          <w:color w:val="auto"/>
          <w:kern w:val="0"/>
          <w:sz w:val="21"/>
          <w:szCs w:val="21"/>
          <w:highlight w:val="none"/>
          <w:lang w:val="en-US" w:eastAsia="zh-CN"/>
        </w:rPr>
        <w:t>广西</w:t>
      </w:r>
      <w:r>
        <w:rPr>
          <w:rFonts w:hint="eastAsia" w:ascii="宋体" w:hAnsi="宋体" w:eastAsia="宋体" w:cs="宋体"/>
          <w:color w:val="auto"/>
          <w:kern w:val="0"/>
          <w:sz w:val="21"/>
          <w:szCs w:val="21"/>
          <w:highlight w:val="none"/>
        </w:rPr>
        <w:t>柳州政府采购网</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Cs w:val="21"/>
          <w:highlight w:val="none"/>
        </w:rPr>
        <w:t>广西壮族自治区政府采购网、中国政府采购网</w:t>
      </w:r>
    </w:p>
    <w:p w14:paraId="3CFCC884">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highlight w:val="none"/>
        </w:rPr>
        <w:t xml:space="preserve"> </w:t>
      </w:r>
      <w:r>
        <w:rPr>
          <w:rFonts w:hint="eastAsia" w:ascii="宋体" w:hAnsi="宋体" w:eastAsia="宋体" w:cs="宋体"/>
          <w:color w:val="auto"/>
          <w:kern w:val="0"/>
          <w:szCs w:val="21"/>
          <w:highlight w:val="none"/>
        </w:rPr>
        <w:t>需落实的政府采购政策：本项目适用政府采购促进中小企业、监狱企业发展、促进残疾人就业、节能环保等有关政策，具体详见招标文件。</w:t>
      </w:r>
    </w:p>
    <w:p w14:paraId="423E2637">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highlight w:val="none"/>
        </w:rPr>
        <w:t>3.本项目采用远程异地评审</w:t>
      </w:r>
      <w:r>
        <w:rPr>
          <w:rFonts w:hint="eastAsia" w:ascii="宋体" w:hAnsi="宋体" w:eastAsia="宋体" w:cs="宋体"/>
          <w:color w:val="auto"/>
          <w:kern w:val="0"/>
          <w:szCs w:val="21"/>
          <w:highlight w:val="none"/>
        </w:rPr>
        <w:t>。</w:t>
      </w:r>
    </w:p>
    <w:p w14:paraId="3030CF7A">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4.注意事项：</w:t>
      </w:r>
    </w:p>
    <w:p w14:paraId="7C82A8D9">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w:t>
      </w:r>
      <w:r>
        <w:rPr>
          <w:rFonts w:hint="eastAsia" w:ascii="宋体" w:hAnsi="宋体" w:eastAsia="宋体" w:cs="宋体"/>
          <w:color w:val="auto"/>
          <w:szCs w:val="21"/>
          <w:highlight w:val="none"/>
        </w:rPr>
        <w:t>未进行网上注册并办理数字证书（CA认证）的供应商将无法参与本项目政府采购活动，潜在供应商应当在投标截止时间前，完成广西政府采购云平台上的CA数字证书办理及投标文件的提交。完成CA数字证书办理预计7日左右，建议各供应商抓紧时间办理。</w:t>
      </w:r>
    </w:p>
    <w:p w14:paraId="4629DC50">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（2）为确保网上操作合法、有效和安全，请供应商确保在电子投标过程中能够对相关数据电文进行加密和使用电子签章，妥善保管CA数字证书并使用有效的CA数字证书参与整个招标活动。</w:t>
      </w:r>
    </w:p>
    <w:p w14:paraId="39EAA7E9">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b/>
          <w:bCs/>
          <w:color w:val="auto"/>
          <w:kern w:val="0"/>
          <w:sz w:val="22"/>
          <w:szCs w:val="22"/>
          <w:highlight w:val="none"/>
          <w:lang w:eastAsia="zh-CN"/>
        </w:rPr>
      </w:pPr>
      <w:r>
        <w:rPr>
          <w:rFonts w:hint="eastAsia" w:ascii="宋体" w:hAnsi="宋体" w:eastAsia="宋体" w:cs="宋体"/>
          <w:color w:val="auto"/>
          <w:szCs w:val="21"/>
          <w:highlight w:val="none"/>
        </w:rPr>
        <w:t>（3）若对项目采购电子交易系统操作有疑问，可登录广西政府采购云平台（https://www.gcy.zfcg.gxzf.gov.cn/），点击右侧咨询小采或帮助文档或拨打客服热线95763</w:t>
      </w:r>
      <w:r>
        <w:rPr>
          <w:rFonts w:hint="eastAsia" w:ascii="宋体" w:hAnsi="宋体" w:cs="宋体"/>
          <w:color w:val="auto"/>
          <w:szCs w:val="21"/>
          <w:highlight w:val="none"/>
          <w:lang w:eastAsia="zh-CN"/>
        </w:rPr>
        <w:t>。</w:t>
      </w:r>
    </w:p>
    <w:p w14:paraId="130BC947">
      <w:pPr>
        <w:keepNext w:val="0"/>
        <w:keepLines w:val="0"/>
        <w:pageBreakBefore w:val="0"/>
        <w:widowControl w:val="0"/>
        <w:kinsoku/>
        <w:wordWrap/>
        <w:overflowPunct/>
        <w:topLinePunct w:val="0"/>
        <w:autoSpaceDE/>
        <w:autoSpaceDN/>
        <w:bidi w:val="0"/>
        <w:adjustRightInd/>
        <w:snapToGrid/>
        <w:spacing w:line="360" w:lineRule="exact"/>
        <w:ind w:firstLine="442" w:firstLineChars="200"/>
        <w:jc w:val="left"/>
        <w:textAlignment w:val="auto"/>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七、对本次招标提出询问，请按以下方式联系</w:t>
      </w:r>
    </w:p>
    <w:p w14:paraId="71D02975">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1.采购人信息</w:t>
      </w:r>
    </w:p>
    <w:p w14:paraId="4E1AED56">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color w:val="auto"/>
          <w:kern w:val="0"/>
          <w:szCs w:val="21"/>
          <w:highlight w:val="none"/>
          <w:u w:val="single"/>
        </w:rPr>
      </w:pPr>
      <w:bookmarkStart w:id="11" w:name="_Hlk19048373"/>
      <w:r>
        <w:rPr>
          <w:rFonts w:hint="eastAsia" w:ascii="宋体" w:hAnsi="宋体" w:eastAsia="宋体" w:cs="宋体"/>
          <w:color w:val="auto"/>
          <w:kern w:val="0"/>
          <w:szCs w:val="21"/>
          <w:highlight w:val="none"/>
        </w:rPr>
        <w:t>名称：柳州市中医医院（柳州市壮医医院）</w:t>
      </w:r>
    </w:p>
    <w:p w14:paraId="47DB7C58">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地址：广西柳州市城中区东环大道延长线东侧红葫路6号</w:t>
      </w:r>
    </w:p>
    <w:p w14:paraId="1864B418">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项目联系人：胡俊</w:t>
      </w:r>
    </w:p>
    <w:p w14:paraId="4EE760D2">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项目联系方式：0772-3357423</w:t>
      </w:r>
    </w:p>
    <w:p w14:paraId="7DE4B3AB">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2.采购代理机构信息</w:t>
      </w:r>
    </w:p>
    <w:p w14:paraId="4F901975">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名称</w:t>
      </w:r>
      <w:r>
        <w:rPr>
          <w:rFonts w:hint="eastAsia" w:ascii="宋体" w:hAnsi="宋体" w:eastAsia="宋体" w:cs="宋体"/>
          <w:color w:val="auto"/>
          <w:kern w:val="0"/>
          <w:szCs w:val="21"/>
          <w:highlight w:val="none"/>
          <w:u w:val="none"/>
        </w:rPr>
        <w:t>：广西机电设备招标有限公司</w:t>
      </w:r>
    </w:p>
    <w:p w14:paraId="7603AD0B">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color w:val="auto"/>
          <w:highlight w:val="none"/>
          <w:u w:val="single"/>
        </w:rPr>
      </w:pPr>
      <w:r>
        <w:rPr>
          <w:rFonts w:hint="eastAsia" w:ascii="宋体" w:hAnsi="宋体" w:eastAsia="宋体" w:cs="宋体"/>
          <w:color w:val="auto"/>
          <w:kern w:val="0"/>
          <w:szCs w:val="21"/>
          <w:highlight w:val="none"/>
        </w:rPr>
        <w:t>地址：</w:t>
      </w:r>
      <w:r>
        <w:rPr>
          <w:rFonts w:hint="eastAsia" w:ascii="宋体" w:hAnsi="宋体" w:eastAsia="宋体" w:cs="宋体"/>
          <w:color w:val="auto"/>
          <w:highlight w:val="none"/>
          <w:u w:val="none"/>
          <w:lang w:val="en-US" w:eastAsia="zh-CN"/>
        </w:rPr>
        <w:t>广西柳州市城中区东环大道230号居上V8城A座17楼1-4号</w:t>
      </w:r>
    </w:p>
    <w:bookmarkEnd w:id="11"/>
    <w:p w14:paraId="27F428FB">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color w:val="auto"/>
          <w:kern w:val="0"/>
          <w:szCs w:val="21"/>
          <w:highlight w:val="none"/>
          <w:u w:val="single"/>
          <w:lang w:val="en-US"/>
        </w:rPr>
      </w:pPr>
      <w:r>
        <w:rPr>
          <w:rFonts w:hint="eastAsia" w:ascii="宋体" w:hAnsi="宋体" w:eastAsia="宋体" w:cs="宋体"/>
          <w:color w:val="auto"/>
          <w:kern w:val="0"/>
          <w:szCs w:val="21"/>
          <w:highlight w:val="none"/>
        </w:rPr>
        <w:t>项目联系人：</w:t>
      </w:r>
      <w:r>
        <w:rPr>
          <w:rFonts w:hint="eastAsia" w:ascii="宋体" w:hAnsi="宋体" w:eastAsia="宋体" w:cs="宋体"/>
          <w:color w:val="auto"/>
          <w:kern w:val="0"/>
          <w:szCs w:val="21"/>
          <w:highlight w:val="none"/>
          <w:u w:val="none"/>
          <w:lang w:val="en-US" w:eastAsia="zh-CN"/>
        </w:rPr>
        <w:t>李娜、莫曼莉、</w:t>
      </w:r>
      <w:r>
        <w:rPr>
          <w:rFonts w:hint="eastAsia" w:ascii="宋体" w:hAnsi="宋体" w:cs="宋体"/>
          <w:color w:val="auto"/>
          <w:kern w:val="0"/>
          <w:szCs w:val="21"/>
          <w:highlight w:val="none"/>
          <w:u w:val="none"/>
          <w:lang w:val="en-US" w:eastAsia="zh-CN"/>
        </w:rPr>
        <w:t>江波</w:t>
      </w:r>
    </w:p>
    <w:p w14:paraId="6C61BB0E">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项目联系方式</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u w:val="none"/>
          <w:lang w:val="en-US" w:eastAsia="zh-CN"/>
        </w:rPr>
        <w:t>0772-3700157</w:t>
      </w:r>
    </w:p>
    <w:p w14:paraId="6DB24F17">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righ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广西机电设备招标有限公司</w:t>
      </w:r>
    </w:p>
    <w:p w14:paraId="2AB076DE">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right"/>
        <w:textAlignment w:val="auto"/>
        <w:rPr>
          <w:rFonts w:hint="eastAsia" w:ascii="宋体" w:hAnsi="宋体" w:eastAsia="宋体" w:cs="宋体"/>
          <w:b/>
          <w:bCs/>
          <w:color w:val="auto"/>
          <w:kern w:val="0"/>
          <w:szCs w:val="21"/>
          <w:highlight w:val="none"/>
        </w:rPr>
      </w:pPr>
      <w:r>
        <w:rPr>
          <w:rFonts w:hint="eastAsia" w:ascii="宋体" w:hAnsi="宋体" w:eastAsia="宋体" w:cs="宋体"/>
          <w:color w:val="auto"/>
          <w:sz w:val="21"/>
          <w:szCs w:val="21"/>
          <w:highlight w:val="none"/>
          <w:u w:val="none"/>
          <w:lang w:val="en-US" w:eastAsia="zh-CN"/>
        </w:rPr>
        <w:t>2025</w:t>
      </w:r>
      <w:r>
        <w:rPr>
          <w:rFonts w:hint="eastAsia" w:ascii="宋体" w:hAnsi="宋体" w:eastAsia="宋体" w:cs="宋体"/>
          <w:color w:val="auto"/>
          <w:sz w:val="21"/>
          <w:szCs w:val="21"/>
          <w:highlight w:val="none"/>
          <w:u w:val="none"/>
        </w:rPr>
        <w:t>年</w:t>
      </w:r>
      <w:r>
        <w:rPr>
          <w:rFonts w:hint="eastAsia" w:ascii="宋体" w:hAnsi="宋体" w:cs="宋体"/>
          <w:color w:val="auto"/>
          <w:sz w:val="21"/>
          <w:szCs w:val="21"/>
          <w:highlight w:val="none"/>
          <w:u w:val="none"/>
          <w:lang w:val="en-US" w:eastAsia="zh-CN"/>
        </w:rPr>
        <w:t>11</w:t>
      </w:r>
      <w:r>
        <w:rPr>
          <w:rFonts w:hint="eastAsia" w:ascii="宋体" w:hAnsi="宋体" w:eastAsia="宋体" w:cs="宋体"/>
          <w:color w:val="auto"/>
          <w:sz w:val="21"/>
          <w:szCs w:val="21"/>
          <w:highlight w:val="none"/>
          <w:u w:val="none"/>
        </w:rPr>
        <w:t>月</w:t>
      </w:r>
      <w:r>
        <w:rPr>
          <w:rFonts w:hint="eastAsia" w:ascii="宋体" w:hAnsi="宋体" w:cs="宋体"/>
          <w:color w:val="auto"/>
          <w:sz w:val="21"/>
          <w:szCs w:val="21"/>
          <w:highlight w:val="none"/>
          <w:u w:val="none"/>
          <w:lang w:val="en-US" w:eastAsia="zh-CN"/>
        </w:rPr>
        <w:t>10</w:t>
      </w:r>
      <w:r>
        <w:rPr>
          <w:rFonts w:hint="eastAsia" w:ascii="宋体" w:hAnsi="宋体" w:eastAsia="宋体" w:cs="宋体"/>
          <w:color w:val="auto"/>
          <w:sz w:val="21"/>
          <w:szCs w:val="21"/>
          <w:highlight w:val="none"/>
          <w:u w:val="none"/>
        </w:rPr>
        <w:t>日</w:t>
      </w:r>
    </w:p>
    <w:p w14:paraId="6BB81969">
      <w:pPr>
        <w:jc w:val="right"/>
      </w:pPr>
      <w:bookmarkStart w:id="12" w:name="_GoBack"/>
      <w:bookmarkEnd w:id="12"/>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6C5C6F"/>
    <w:rsid w:val="304A4BDC"/>
    <w:rsid w:val="47EE28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6"/>
    <w:basedOn w:val="1"/>
    <w:next w:val="1"/>
    <w:qFormat/>
    <w:uiPriority w:val="0"/>
    <w:pPr>
      <w:keepNext/>
      <w:keepLines/>
      <w:spacing w:before="240" w:after="64" w:line="317" w:lineRule="auto"/>
      <w:outlineLvl w:val="5"/>
    </w:pPr>
    <w:rPr>
      <w:rFonts w:ascii="Arial" w:hAnsi="Arial" w:eastAsia="黑体"/>
      <w:b/>
      <w:sz w:val="24"/>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Hyperlink"/>
    <w:qFormat/>
    <w:uiPriority w:val="99"/>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1670</Words>
  <Characters>1964</Characters>
  <Lines>0</Lines>
  <Paragraphs>0</Paragraphs>
  <TotalTime>0</TotalTime>
  <ScaleCrop>false</ScaleCrop>
  <LinksUpToDate>false</LinksUpToDate>
  <CharactersWithSpaces>1969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2025-11-04T08:51:00Z</dcterms:created>
  <dc:creator>lenovo</dc:creator>
  <cp:lastModifiedBy>木子李</cp:lastModifiedBy>
  <dcterms:modified xsi:type="dcterms:W3CDTF">2025-11-08T11:06:27Z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eyJoZGlkIjoiMzdiMzA0OGQ5ZmU3ODI0ZjhkZjk5YTM5ZmUzMDg5ZDYiLCJ1c2VySWQiOiIxMjU5ODgwMDgyIn0=</vt:lpwstr>
  </property>
  <property fmtid="{D5CDD505-2E9C-101B-9397-08002B2CF9AE}" pid="4" name="ICV">
    <vt:lpwstr>AF4015910E2B4BCE974478D1CCE7D1C4_12</vt:lpwstr>
  </property>
</Properties>
</file>